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842" w:rsidRPr="0043482E" w:rsidRDefault="00796842" w:rsidP="0043482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3482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Печатные работы</w:t>
      </w:r>
    </w:p>
    <w:p w:rsidR="00796842" w:rsidRPr="0043482E" w:rsidRDefault="00796842" w:rsidP="004348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482E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Pr="0043482E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Теоретические основы и опыт работы по </w:t>
      </w:r>
      <w:proofErr w:type="spellStart"/>
      <w:r w:rsidRPr="0043482E">
        <w:rPr>
          <w:rFonts w:ascii="Times New Roman" w:eastAsia="Calibri" w:hAnsi="Times New Roman" w:cs="Times New Roman"/>
          <w:sz w:val="28"/>
          <w:szCs w:val="28"/>
          <w:lang w:eastAsia="en-US"/>
        </w:rPr>
        <w:t>карантинизации</w:t>
      </w:r>
      <w:proofErr w:type="spellEnd"/>
      <w:r w:rsidRPr="004348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свежезамороженной плазмы на ОСПК (сб. статей “</w:t>
      </w:r>
      <w:proofErr w:type="spellStart"/>
      <w:r w:rsidRPr="0043482E">
        <w:rPr>
          <w:rFonts w:ascii="Times New Roman" w:eastAsia="Calibri" w:hAnsi="Times New Roman" w:cs="Times New Roman"/>
          <w:sz w:val="28"/>
          <w:szCs w:val="28"/>
          <w:lang w:eastAsia="en-US"/>
        </w:rPr>
        <w:t>Бурденковские</w:t>
      </w:r>
      <w:proofErr w:type="spellEnd"/>
      <w:r w:rsidRPr="004348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чтения”, Пенза, 2004г).</w:t>
      </w:r>
    </w:p>
    <w:p w:rsidR="00796842" w:rsidRPr="0043482E" w:rsidRDefault="00796842" w:rsidP="004348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482E">
        <w:rPr>
          <w:rFonts w:ascii="Times New Roman" w:eastAsia="Calibri" w:hAnsi="Times New Roman" w:cs="Times New Roman"/>
          <w:sz w:val="28"/>
          <w:szCs w:val="28"/>
          <w:lang w:eastAsia="en-US"/>
        </w:rPr>
        <w:t>2.</w:t>
      </w:r>
      <w:r w:rsidRPr="0043482E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Современные технологии, применяемые на Пензенской областной станции переливания крови, с целью получения безопасных гемокомпонентов (сб. статей “</w:t>
      </w:r>
      <w:proofErr w:type="spellStart"/>
      <w:r w:rsidRPr="0043482E">
        <w:rPr>
          <w:rFonts w:ascii="Times New Roman" w:eastAsia="Calibri" w:hAnsi="Times New Roman" w:cs="Times New Roman"/>
          <w:sz w:val="28"/>
          <w:szCs w:val="28"/>
          <w:lang w:eastAsia="en-US"/>
        </w:rPr>
        <w:t>Бурденковские</w:t>
      </w:r>
      <w:proofErr w:type="spellEnd"/>
      <w:r w:rsidRPr="004348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чтения”, Пенза, 2006г).</w:t>
      </w:r>
    </w:p>
    <w:p w:rsidR="00796842" w:rsidRPr="0043482E" w:rsidRDefault="00796842" w:rsidP="004348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482E">
        <w:rPr>
          <w:rFonts w:ascii="Times New Roman" w:eastAsia="Calibri" w:hAnsi="Times New Roman" w:cs="Times New Roman"/>
          <w:sz w:val="28"/>
          <w:szCs w:val="28"/>
          <w:lang w:eastAsia="en-US"/>
        </w:rPr>
        <w:t>3.</w:t>
      </w:r>
      <w:r w:rsidRPr="0043482E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Методология оценки состояния </w:t>
      </w:r>
      <w:proofErr w:type="spellStart"/>
      <w:r w:rsidRPr="0043482E">
        <w:rPr>
          <w:rFonts w:ascii="Times New Roman" w:eastAsia="Calibri" w:hAnsi="Times New Roman" w:cs="Times New Roman"/>
          <w:sz w:val="28"/>
          <w:szCs w:val="28"/>
          <w:lang w:eastAsia="en-US"/>
        </w:rPr>
        <w:t>тромбоцитарно-сосудистого</w:t>
      </w:r>
      <w:proofErr w:type="spellEnd"/>
      <w:r w:rsidRPr="004348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гемостаза доноров как критерий выявления риска для здоровья (сб. статей “Окружающая среда и здоровье”, Пенза, 2006г).</w:t>
      </w:r>
    </w:p>
    <w:p w:rsidR="00796842" w:rsidRPr="0043482E" w:rsidRDefault="00796842" w:rsidP="004348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482E">
        <w:rPr>
          <w:rFonts w:ascii="Times New Roman" w:eastAsia="Calibri" w:hAnsi="Times New Roman" w:cs="Times New Roman"/>
          <w:sz w:val="28"/>
          <w:szCs w:val="28"/>
          <w:lang w:eastAsia="en-US"/>
        </w:rPr>
        <w:t>4.</w:t>
      </w:r>
      <w:r w:rsidRPr="0043482E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Анализ белкового состава крови доноров методом </w:t>
      </w:r>
      <w:proofErr w:type="spellStart"/>
      <w:r w:rsidRPr="0043482E">
        <w:rPr>
          <w:rFonts w:ascii="Times New Roman" w:eastAsia="Calibri" w:hAnsi="Times New Roman" w:cs="Times New Roman"/>
          <w:sz w:val="28"/>
          <w:szCs w:val="28"/>
          <w:lang w:eastAsia="en-US"/>
        </w:rPr>
        <w:t>плазмафереза</w:t>
      </w:r>
      <w:proofErr w:type="spellEnd"/>
      <w:r w:rsidRPr="0043482E">
        <w:rPr>
          <w:rFonts w:ascii="Times New Roman" w:eastAsia="Calibri" w:hAnsi="Times New Roman" w:cs="Times New Roman"/>
          <w:sz w:val="28"/>
          <w:szCs w:val="28"/>
          <w:lang w:eastAsia="en-US"/>
        </w:rPr>
        <w:t>. Экология человека: концепция факторов риска, экологической безопасности и управления рисками. Сборник статей V Всероссийской научно-практической конференции. Пенза. 2008.</w:t>
      </w:r>
    </w:p>
    <w:p w:rsidR="00796842" w:rsidRPr="0043482E" w:rsidRDefault="00796842" w:rsidP="004348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482E">
        <w:rPr>
          <w:rFonts w:ascii="Times New Roman" w:eastAsia="Calibri" w:hAnsi="Times New Roman" w:cs="Times New Roman"/>
          <w:sz w:val="28"/>
          <w:szCs w:val="28"/>
          <w:lang w:eastAsia="en-US"/>
        </w:rPr>
        <w:t>5.</w:t>
      </w:r>
      <w:r w:rsidRPr="0043482E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К вопросу о состоянии проблемы донорства крови в России и Пензенской области. Экология человека: концепция факторов риска, экологической безопасности и управления рисками. Сборник статей V Всероссийской научно-практической конференции. Пенза. 2008.</w:t>
      </w:r>
    </w:p>
    <w:p w:rsidR="00796842" w:rsidRPr="0043482E" w:rsidRDefault="00796842" w:rsidP="004348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482E">
        <w:rPr>
          <w:rFonts w:ascii="Times New Roman" w:eastAsia="Calibri" w:hAnsi="Times New Roman" w:cs="Times New Roman"/>
          <w:sz w:val="28"/>
          <w:szCs w:val="28"/>
          <w:lang w:eastAsia="en-US"/>
        </w:rPr>
        <w:t>6.</w:t>
      </w:r>
      <w:r w:rsidRPr="0043482E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Современные аспекты получения </w:t>
      </w:r>
      <w:proofErr w:type="spellStart"/>
      <w:r w:rsidRPr="0043482E">
        <w:rPr>
          <w:rFonts w:ascii="Times New Roman" w:eastAsia="Calibri" w:hAnsi="Times New Roman" w:cs="Times New Roman"/>
          <w:sz w:val="28"/>
          <w:szCs w:val="28"/>
          <w:lang w:eastAsia="en-US"/>
        </w:rPr>
        <w:t>тромбоцитного</w:t>
      </w:r>
      <w:proofErr w:type="spellEnd"/>
      <w:r w:rsidRPr="004348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концентрата в региональном центре крови. Гематология и трансфузиология № 5 2010г. Медицина.</w:t>
      </w:r>
    </w:p>
    <w:p w:rsidR="00796842" w:rsidRPr="0043482E" w:rsidRDefault="00796842" w:rsidP="004348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482E">
        <w:rPr>
          <w:rFonts w:ascii="Times New Roman" w:eastAsia="Calibri" w:hAnsi="Times New Roman" w:cs="Times New Roman"/>
          <w:sz w:val="28"/>
          <w:szCs w:val="28"/>
          <w:lang w:eastAsia="en-US"/>
        </w:rPr>
        <w:t>7.  Новый подход к клинико-лабораторному обследованию доноров</w:t>
      </w:r>
      <w:r w:rsidR="00585168" w:rsidRPr="0043482E">
        <w:rPr>
          <w:rFonts w:ascii="Times New Roman" w:eastAsia="Calibri" w:hAnsi="Times New Roman" w:cs="Times New Roman"/>
          <w:sz w:val="28"/>
          <w:szCs w:val="28"/>
          <w:lang w:eastAsia="en-US"/>
        </w:rPr>
        <w:t>.  Клиническая лабораторная диагностика №9 2013. Медицина.</w:t>
      </w:r>
    </w:p>
    <w:p w:rsidR="00796842" w:rsidRPr="0043482E" w:rsidRDefault="00585168" w:rsidP="004348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482E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="00796842" w:rsidRPr="004348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Использование технологий </w:t>
      </w:r>
      <w:proofErr w:type="spellStart"/>
      <w:r w:rsidR="00796842" w:rsidRPr="0043482E">
        <w:rPr>
          <w:rFonts w:ascii="Times New Roman" w:eastAsia="Calibri" w:hAnsi="Times New Roman" w:cs="Times New Roman"/>
          <w:sz w:val="28"/>
          <w:szCs w:val="28"/>
          <w:lang w:eastAsia="en-US"/>
        </w:rPr>
        <w:t>лейкоредукции</w:t>
      </w:r>
      <w:proofErr w:type="spellEnd"/>
      <w:r w:rsidR="00796842" w:rsidRPr="004348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донорской крови и ее компонентов на Пензенской областной станции переливания крови.  Трансфузиология №2 2014 (том 15).</w:t>
      </w:r>
    </w:p>
    <w:p w:rsidR="00796842" w:rsidRPr="0043482E" w:rsidRDefault="00585168" w:rsidP="004348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482E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="00796842" w:rsidRPr="004348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Выбор метода заготовки </w:t>
      </w:r>
      <w:proofErr w:type="spellStart"/>
      <w:r w:rsidR="00796842" w:rsidRPr="0043482E">
        <w:rPr>
          <w:rFonts w:ascii="Times New Roman" w:eastAsia="Calibri" w:hAnsi="Times New Roman" w:cs="Times New Roman"/>
          <w:sz w:val="28"/>
          <w:szCs w:val="28"/>
          <w:lang w:eastAsia="en-US"/>
        </w:rPr>
        <w:t>тромбоцитного</w:t>
      </w:r>
      <w:proofErr w:type="spellEnd"/>
      <w:r w:rsidR="00796842" w:rsidRPr="004348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концентрата. Трансфузиология №2 2014 (том 15).</w:t>
      </w:r>
    </w:p>
    <w:p w:rsidR="00796842" w:rsidRPr="0043482E" w:rsidRDefault="00585168" w:rsidP="004348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482E">
        <w:rPr>
          <w:rFonts w:ascii="Times New Roman" w:eastAsia="Calibri" w:hAnsi="Times New Roman" w:cs="Times New Roman"/>
          <w:sz w:val="28"/>
          <w:szCs w:val="28"/>
          <w:lang w:eastAsia="en-US"/>
        </w:rPr>
        <w:t>10</w:t>
      </w:r>
      <w:r w:rsidR="00796842" w:rsidRPr="004348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 Дифференцированный подход к выбору аппарата при проведении донорского автоматического </w:t>
      </w:r>
      <w:proofErr w:type="spellStart"/>
      <w:r w:rsidR="00796842" w:rsidRPr="0043482E">
        <w:rPr>
          <w:rFonts w:ascii="Times New Roman" w:eastAsia="Calibri" w:hAnsi="Times New Roman" w:cs="Times New Roman"/>
          <w:sz w:val="28"/>
          <w:szCs w:val="28"/>
          <w:lang w:eastAsia="en-US"/>
        </w:rPr>
        <w:t>плазмафереза</w:t>
      </w:r>
      <w:proofErr w:type="spellEnd"/>
      <w:r w:rsidR="00796842" w:rsidRPr="0043482E">
        <w:rPr>
          <w:rFonts w:ascii="Times New Roman" w:eastAsia="Calibri" w:hAnsi="Times New Roman" w:cs="Times New Roman"/>
          <w:sz w:val="28"/>
          <w:szCs w:val="28"/>
          <w:lang w:eastAsia="en-US"/>
        </w:rPr>
        <w:t>.  Сборник тезисов участников научно-практической конференции, посвященной 75-летию ГБУЗ Пензенская областная станция переливания крови. Пенза,  2014г.</w:t>
      </w:r>
    </w:p>
    <w:p w:rsidR="00796842" w:rsidRPr="0043482E" w:rsidRDefault="00796842" w:rsidP="004348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482E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585168" w:rsidRPr="0043482E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Pr="004348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Опыт получения отмытых эритроцитов с использованием “Автоматической системы обработки клеток АСР 215 </w:t>
      </w:r>
      <w:proofErr w:type="spellStart"/>
      <w:r w:rsidRPr="0043482E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Haemonetics</w:t>
      </w:r>
      <w:proofErr w:type="spellEnd"/>
      <w:r w:rsidRPr="0043482E">
        <w:rPr>
          <w:rFonts w:ascii="Times New Roman" w:eastAsia="Calibri" w:hAnsi="Times New Roman" w:cs="Times New Roman"/>
          <w:sz w:val="28"/>
          <w:szCs w:val="28"/>
          <w:lang w:eastAsia="en-US"/>
        </w:rPr>
        <w:t>” Сборник тезисов участников научно-практической конференции, посвященной 75-летию ГБУЗ Пензенская областная станция переливания крови. Пенза, 2014г.</w:t>
      </w:r>
    </w:p>
    <w:p w:rsidR="00796842" w:rsidRPr="0043482E" w:rsidRDefault="00796842" w:rsidP="004348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482E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585168" w:rsidRPr="0043482E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4348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Современные технологии, применяемые для </w:t>
      </w:r>
      <w:proofErr w:type="spellStart"/>
      <w:r w:rsidRPr="0043482E">
        <w:rPr>
          <w:rFonts w:ascii="Times New Roman" w:eastAsia="Calibri" w:hAnsi="Times New Roman" w:cs="Times New Roman"/>
          <w:sz w:val="28"/>
          <w:szCs w:val="28"/>
          <w:lang w:eastAsia="en-US"/>
        </w:rPr>
        <w:t>лейкоредукции</w:t>
      </w:r>
      <w:proofErr w:type="spellEnd"/>
      <w:r w:rsidRPr="004348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донорской крови и ее компонентов в ГБУЗ Пензенская областная станция переливания крови  Сборник тезисов участников научно-практической конференции, посвященной 75-летию ГБУЗ Пензенская областная станция переливания крови. Пенза, 2014г.</w:t>
      </w:r>
    </w:p>
    <w:p w:rsidR="00796842" w:rsidRPr="0043482E" w:rsidRDefault="00796842" w:rsidP="0043482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482E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585168" w:rsidRPr="0043482E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4348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Pr="004348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Опыт получения концентрата тромбоцитов методом автоматического </w:t>
      </w:r>
      <w:proofErr w:type="spellStart"/>
      <w:r w:rsidRPr="0043482E">
        <w:rPr>
          <w:rFonts w:ascii="Times New Roman" w:eastAsia="Calibri" w:hAnsi="Times New Roman" w:cs="Times New Roman"/>
          <w:sz w:val="28"/>
          <w:szCs w:val="28"/>
          <w:lang w:eastAsia="en-US"/>
        </w:rPr>
        <w:t>тромбоцитафереза</w:t>
      </w:r>
      <w:proofErr w:type="spellEnd"/>
      <w:r w:rsidRPr="004348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ГБУЗ Пензенская областная станция переливания крови. </w:t>
      </w:r>
    </w:p>
    <w:p w:rsidR="00796842" w:rsidRPr="0043482E" w:rsidRDefault="00796842" w:rsidP="0043482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482E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Сборник тезисов участников научно-практической конференции, посвященной 75-летию ГБУЗ Пензенская областная станция переливания крови. Пенза, 2014г.</w:t>
      </w:r>
    </w:p>
    <w:p w:rsidR="00796842" w:rsidRPr="0043482E" w:rsidRDefault="00796842" w:rsidP="004348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482E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585168" w:rsidRPr="0043482E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4348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Оказание </w:t>
      </w:r>
      <w:proofErr w:type="spellStart"/>
      <w:r w:rsidRPr="0043482E">
        <w:rPr>
          <w:rFonts w:ascii="Times New Roman" w:eastAsia="Calibri" w:hAnsi="Times New Roman" w:cs="Times New Roman"/>
          <w:sz w:val="28"/>
          <w:szCs w:val="28"/>
          <w:lang w:eastAsia="en-US"/>
        </w:rPr>
        <w:t>трансфузиологической</w:t>
      </w:r>
      <w:proofErr w:type="spellEnd"/>
      <w:r w:rsidRPr="004348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помощи населению лечебными учреждениями в Пензенской области в 2013 году. Сборник тезисов участников научно-практической конференции, посвященной 75-летию ГБУЗ Пензенская областная станция переливания крови. Пенза, 2014г.</w:t>
      </w:r>
    </w:p>
    <w:p w:rsidR="00796842" w:rsidRPr="0043482E" w:rsidRDefault="00796842" w:rsidP="004348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482E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585168" w:rsidRPr="0043482E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Pr="004348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Привлечение к донорству крови </w:t>
      </w:r>
      <w:proofErr w:type="spellStart"/>
      <w:r w:rsidRPr="0043482E">
        <w:rPr>
          <w:rFonts w:ascii="Times New Roman" w:eastAsia="Calibri" w:hAnsi="Times New Roman" w:cs="Times New Roman"/>
          <w:sz w:val="28"/>
          <w:szCs w:val="28"/>
          <w:lang w:eastAsia="en-US"/>
        </w:rPr>
        <w:t>донороспособного</w:t>
      </w:r>
      <w:proofErr w:type="spellEnd"/>
      <w:r w:rsidRPr="004348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населения Пензенской области. Сборник тезисов участников научно-практической конференции, посвященной 75-летию ГБУЗ Пензенская областная станция переливания крови. Пенза, 2014г.</w:t>
      </w:r>
    </w:p>
    <w:p w:rsidR="00796842" w:rsidRPr="0043482E" w:rsidRDefault="00796842" w:rsidP="004348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482E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585168" w:rsidRPr="0043482E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Pr="0043482E">
        <w:rPr>
          <w:rFonts w:ascii="Times New Roman" w:eastAsia="Calibri" w:hAnsi="Times New Roman" w:cs="Times New Roman"/>
          <w:sz w:val="28"/>
          <w:szCs w:val="28"/>
          <w:lang w:eastAsia="en-US"/>
        </w:rPr>
        <w:t>. Особенности трансфузиологии тяжелых форм гемолитической болезни новорожденных. Сборник тезисов участников научно-практической конференции, посвященной 75-летию ГБУЗ Пензенская областная станция переливания крови. Пенза, 2014г.</w:t>
      </w:r>
    </w:p>
    <w:p w:rsidR="00796842" w:rsidRPr="0043482E" w:rsidRDefault="00796842" w:rsidP="004348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482E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585168" w:rsidRPr="0043482E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Pr="0043482E">
        <w:rPr>
          <w:rFonts w:ascii="Times New Roman" w:eastAsia="Calibri" w:hAnsi="Times New Roman" w:cs="Times New Roman"/>
          <w:sz w:val="28"/>
          <w:szCs w:val="28"/>
          <w:lang w:eastAsia="en-US"/>
        </w:rPr>
        <w:t>. Работ</w:t>
      </w:r>
      <w:r w:rsidR="00005481" w:rsidRPr="004348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 с </w:t>
      </w:r>
      <w:proofErr w:type="spellStart"/>
      <w:r w:rsidR="00005481" w:rsidRPr="0043482E">
        <w:rPr>
          <w:rFonts w:ascii="Times New Roman" w:eastAsia="Calibri" w:hAnsi="Times New Roman" w:cs="Times New Roman"/>
          <w:sz w:val="28"/>
          <w:szCs w:val="28"/>
          <w:lang w:eastAsia="en-US"/>
        </w:rPr>
        <w:t>донороспособным</w:t>
      </w:r>
      <w:proofErr w:type="spellEnd"/>
      <w:r w:rsidR="00005481" w:rsidRPr="004348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населением П</w:t>
      </w:r>
      <w:r w:rsidRPr="004348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ензенской области. Сборник тезисов </w:t>
      </w:r>
      <w:r w:rsidRPr="0043482E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II</w:t>
      </w:r>
      <w:r w:rsidRPr="004348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Евразийского конгресса. Санкт – Петербург, 2016.</w:t>
      </w:r>
    </w:p>
    <w:p w:rsidR="00796842" w:rsidRPr="0043482E" w:rsidRDefault="00796842" w:rsidP="004348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482E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585168" w:rsidRPr="0043482E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Pr="004348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Применение современных технологий в производственной трансфузиологии, обеспечивающих иммунологическую и инфекционную безопасность гемотрансфузий. Сборник тезисов </w:t>
      </w:r>
      <w:r w:rsidRPr="0043482E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II</w:t>
      </w:r>
      <w:r w:rsidRPr="004348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Евразийского конгресса. Санкт – Петербург, 2016.</w:t>
      </w:r>
    </w:p>
    <w:p w:rsidR="008358DF" w:rsidRPr="0043482E" w:rsidRDefault="008358DF" w:rsidP="004348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482E">
        <w:rPr>
          <w:rFonts w:ascii="Times New Roman" w:eastAsia="Calibri" w:hAnsi="Times New Roman" w:cs="Times New Roman"/>
          <w:sz w:val="28"/>
          <w:szCs w:val="28"/>
          <w:lang w:eastAsia="en-US"/>
        </w:rPr>
        <w:t>19.</w:t>
      </w:r>
      <w:r w:rsidRPr="0043482E">
        <w:rPr>
          <w:rFonts w:ascii="Times New Roman" w:eastAsia="Times New Roman" w:hAnsi="Times New Roman" w:cs="Times New Roman"/>
          <w:sz w:val="28"/>
          <w:szCs w:val="28"/>
        </w:rPr>
        <w:t xml:space="preserve"> Формы работы по пропаганде донорства крови среди различных категорий населения Пензенской области. Сборник тезисов </w:t>
      </w:r>
      <w:r w:rsidRPr="0043482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3482E">
        <w:rPr>
          <w:rFonts w:ascii="Times New Roman" w:hAnsi="Times New Roman" w:cs="Times New Roman"/>
          <w:sz w:val="28"/>
          <w:szCs w:val="28"/>
        </w:rPr>
        <w:t xml:space="preserve"> Евразийского конгресса «Актуальные вопросы развития безвозмездного донорства крови»</w:t>
      </w:r>
    </w:p>
    <w:p w:rsidR="008358DF" w:rsidRPr="0043482E" w:rsidRDefault="008358DF" w:rsidP="00434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3482E">
        <w:rPr>
          <w:rFonts w:ascii="Times New Roman" w:hAnsi="Times New Roman" w:cs="Times New Roman"/>
          <w:sz w:val="28"/>
          <w:szCs w:val="28"/>
        </w:rPr>
        <w:t xml:space="preserve">20. </w:t>
      </w:r>
      <w:r w:rsidRPr="0043482E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сопровождение технологических процессов  в Службе крови Пензенской области. Сборник тезисов </w:t>
      </w:r>
      <w:r w:rsidRPr="0043482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3482E">
        <w:rPr>
          <w:rFonts w:ascii="Times New Roman" w:hAnsi="Times New Roman" w:cs="Times New Roman"/>
          <w:sz w:val="28"/>
          <w:szCs w:val="28"/>
        </w:rPr>
        <w:t xml:space="preserve"> Евразийского конгресса «Актуальные вопросы развития безвозмездного донорства крови»</w:t>
      </w:r>
    </w:p>
    <w:p w:rsidR="00796842" w:rsidRPr="0043482E" w:rsidRDefault="008358DF" w:rsidP="004348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482E">
        <w:rPr>
          <w:rFonts w:ascii="Times New Roman" w:eastAsia="Calibri" w:hAnsi="Times New Roman" w:cs="Times New Roman"/>
          <w:sz w:val="28"/>
          <w:szCs w:val="28"/>
          <w:lang w:eastAsia="en-US"/>
        </w:rPr>
        <w:t>21</w:t>
      </w:r>
      <w:r w:rsidR="00796842" w:rsidRPr="0043482E">
        <w:rPr>
          <w:rFonts w:ascii="Times New Roman" w:eastAsia="Calibri" w:hAnsi="Times New Roman" w:cs="Times New Roman"/>
          <w:sz w:val="28"/>
          <w:szCs w:val="28"/>
          <w:lang w:eastAsia="en-US"/>
        </w:rPr>
        <w:t>. Формы работы по пропаганде донорства крови в ГБУЗ Пензенская областная станция переливания крови. Вестник службы крови № 2, 2016г</w:t>
      </w:r>
    </w:p>
    <w:p w:rsidR="006644D7" w:rsidRPr="0043482E" w:rsidRDefault="006644D7" w:rsidP="004348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482E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8358DF" w:rsidRPr="0043482E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4348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Современные технологии, применяемые для </w:t>
      </w:r>
      <w:proofErr w:type="spellStart"/>
      <w:r w:rsidRPr="0043482E">
        <w:rPr>
          <w:rFonts w:ascii="Times New Roman" w:eastAsia="Calibri" w:hAnsi="Times New Roman" w:cs="Times New Roman"/>
          <w:sz w:val="28"/>
          <w:szCs w:val="28"/>
          <w:lang w:eastAsia="en-US"/>
        </w:rPr>
        <w:t>лейкоредукции</w:t>
      </w:r>
      <w:proofErr w:type="spellEnd"/>
      <w:r w:rsidRPr="004348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донорской крови и ее компонентов в ГБУЗ «ПОСПК». Сборник тезисов III Международной Всероссийской конференции «</w:t>
      </w:r>
      <w:proofErr w:type="spellStart"/>
      <w:r w:rsidRPr="0043482E">
        <w:rPr>
          <w:rFonts w:ascii="Times New Roman" w:eastAsia="Calibri" w:hAnsi="Times New Roman" w:cs="Times New Roman"/>
          <w:sz w:val="28"/>
          <w:szCs w:val="28"/>
          <w:lang w:eastAsia="en-US"/>
        </w:rPr>
        <w:t>Оргздрав</w:t>
      </w:r>
      <w:proofErr w:type="spellEnd"/>
      <w:r w:rsidRPr="004348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Эффективное управление медицинской организацией» </w:t>
      </w:r>
    </w:p>
    <w:p w:rsidR="008358DF" w:rsidRPr="0043482E" w:rsidRDefault="006644D7" w:rsidP="004348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482E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8358DF" w:rsidRPr="0043482E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4348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8358DF" w:rsidRPr="004348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Привлечение к донорству </w:t>
      </w:r>
      <w:proofErr w:type="spellStart"/>
      <w:r w:rsidR="008358DF" w:rsidRPr="0043482E">
        <w:rPr>
          <w:rFonts w:ascii="Times New Roman" w:eastAsia="Calibri" w:hAnsi="Times New Roman" w:cs="Times New Roman"/>
          <w:sz w:val="28"/>
          <w:szCs w:val="28"/>
          <w:lang w:eastAsia="en-US"/>
        </w:rPr>
        <w:t>донороспособного</w:t>
      </w:r>
      <w:proofErr w:type="spellEnd"/>
      <w:r w:rsidR="008358DF" w:rsidRPr="004348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населения Пензенской области. Сборник тезисов III Международной Всероссийской конференции «</w:t>
      </w:r>
      <w:proofErr w:type="spellStart"/>
      <w:r w:rsidR="008358DF" w:rsidRPr="0043482E">
        <w:rPr>
          <w:rFonts w:ascii="Times New Roman" w:eastAsia="Calibri" w:hAnsi="Times New Roman" w:cs="Times New Roman"/>
          <w:sz w:val="28"/>
          <w:szCs w:val="28"/>
          <w:lang w:eastAsia="en-US"/>
        </w:rPr>
        <w:t>Оргздрав</w:t>
      </w:r>
      <w:proofErr w:type="spellEnd"/>
      <w:r w:rsidR="008358DF" w:rsidRPr="004348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Эффективное управление медицинской организацией» </w:t>
      </w:r>
    </w:p>
    <w:p w:rsidR="006644D7" w:rsidRPr="0043482E" w:rsidRDefault="006644D7" w:rsidP="004348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482E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8358DF" w:rsidRPr="0043482E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4348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Пензенский областной клинический центр крови: преемственность донорских поколений. Кто есть кто в медицине №1, 2018 г. </w:t>
      </w:r>
    </w:p>
    <w:p w:rsidR="0043482E" w:rsidRPr="0043482E" w:rsidRDefault="0043482E" w:rsidP="00434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3482E">
        <w:rPr>
          <w:rFonts w:ascii="Times New Roman" w:eastAsia="Calibri" w:hAnsi="Times New Roman" w:cs="Times New Roman"/>
          <w:sz w:val="28"/>
          <w:szCs w:val="28"/>
          <w:lang w:eastAsia="en-US"/>
        </w:rPr>
        <w:t>25.</w:t>
      </w:r>
      <w:r w:rsidRPr="0043482E">
        <w:rPr>
          <w:rFonts w:ascii="Times New Roman" w:hAnsi="Times New Roman" w:cs="Times New Roman"/>
          <w:bCs/>
          <w:sz w:val="28"/>
          <w:szCs w:val="28"/>
        </w:rPr>
        <w:t xml:space="preserve"> Обеспечение лечебных учреждений Пензенской области компонентами донорской крови в условиях пандемии </w:t>
      </w:r>
      <w:r w:rsidRPr="0043482E">
        <w:rPr>
          <w:rFonts w:ascii="Times New Roman" w:hAnsi="Times New Roman" w:cs="Times New Roman"/>
          <w:bCs/>
          <w:sz w:val="28"/>
          <w:szCs w:val="28"/>
          <w:lang w:val="en-US"/>
        </w:rPr>
        <w:t>COVID</w:t>
      </w:r>
      <w:r w:rsidRPr="0043482E">
        <w:rPr>
          <w:rFonts w:ascii="Times New Roman" w:hAnsi="Times New Roman" w:cs="Times New Roman"/>
          <w:bCs/>
          <w:sz w:val="28"/>
          <w:szCs w:val="28"/>
        </w:rPr>
        <w:t>-19.</w:t>
      </w:r>
      <w:r w:rsidRPr="0043482E">
        <w:rPr>
          <w:rFonts w:ascii="Times New Roman" w:hAnsi="Times New Roman" w:cs="Times New Roman"/>
          <w:sz w:val="28"/>
          <w:szCs w:val="28"/>
          <w:lang w:eastAsia="en-US"/>
        </w:rPr>
        <w:t xml:space="preserve"> Тезисы</w:t>
      </w:r>
      <w:r w:rsidRPr="0043482E">
        <w:rPr>
          <w:rFonts w:ascii="Times New Roman" w:hAnsi="Times New Roman" w:cs="Times New Roman"/>
          <w:sz w:val="28"/>
          <w:szCs w:val="28"/>
        </w:rPr>
        <w:t xml:space="preserve"> на Объединенный VI Конгресс гематологов России и III Конгресс </w:t>
      </w:r>
      <w:proofErr w:type="spellStart"/>
      <w:r w:rsidRPr="0043482E">
        <w:rPr>
          <w:rFonts w:ascii="Times New Roman" w:hAnsi="Times New Roman" w:cs="Times New Roman"/>
          <w:sz w:val="28"/>
          <w:szCs w:val="28"/>
        </w:rPr>
        <w:t>трансфузиологов</w:t>
      </w:r>
      <w:proofErr w:type="spellEnd"/>
      <w:r w:rsidRPr="0043482E">
        <w:rPr>
          <w:rFonts w:ascii="Times New Roman" w:hAnsi="Times New Roman" w:cs="Times New Roman"/>
          <w:sz w:val="28"/>
          <w:szCs w:val="28"/>
        </w:rPr>
        <w:t xml:space="preserve"> России.</w:t>
      </w:r>
      <w:r w:rsidRPr="0043482E">
        <w:rPr>
          <w:rFonts w:ascii="Times New Roman" w:hAnsi="Times New Roman" w:cs="Times New Roman"/>
          <w:sz w:val="28"/>
          <w:szCs w:val="28"/>
          <w:lang w:eastAsia="en-US"/>
        </w:rPr>
        <w:t xml:space="preserve"> Журнал «Гематология и трансфузиология»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43482E">
        <w:rPr>
          <w:rFonts w:ascii="Times New Roman" w:hAnsi="Times New Roman" w:cs="Times New Roman"/>
          <w:sz w:val="28"/>
          <w:szCs w:val="28"/>
          <w:lang w:eastAsia="en-US"/>
        </w:rPr>
        <w:t>2022,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43482E">
        <w:rPr>
          <w:rFonts w:ascii="Times New Roman" w:hAnsi="Times New Roman" w:cs="Times New Roman"/>
          <w:sz w:val="28"/>
          <w:szCs w:val="28"/>
          <w:lang w:eastAsia="en-US"/>
        </w:rPr>
        <w:t>том 67,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43482E">
        <w:rPr>
          <w:rFonts w:ascii="Times New Roman" w:hAnsi="Times New Roman" w:cs="Times New Roman"/>
          <w:sz w:val="28"/>
          <w:szCs w:val="28"/>
          <w:lang w:eastAsia="en-US"/>
        </w:rPr>
        <w:t>№2</w:t>
      </w:r>
    </w:p>
    <w:p w:rsidR="0043482E" w:rsidRPr="0043482E" w:rsidRDefault="0043482E" w:rsidP="00434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644D7" w:rsidRPr="0043482E" w:rsidRDefault="006644D7" w:rsidP="004348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3482E" w:rsidRPr="0043482E" w:rsidRDefault="0043482E" w:rsidP="00434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3482E">
        <w:rPr>
          <w:rFonts w:ascii="Times New Roman" w:hAnsi="Times New Roman" w:cs="Times New Roman"/>
          <w:sz w:val="28"/>
          <w:szCs w:val="28"/>
        </w:rPr>
        <w:lastRenderedPageBreak/>
        <w:t>26.</w:t>
      </w:r>
      <w:r w:rsidRPr="0043482E">
        <w:rPr>
          <w:rFonts w:ascii="Times New Roman" w:hAnsi="Times New Roman" w:cs="Times New Roman"/>
          <w:bCs/>
          <w:sz w:val="28"/>
          <w:szCs w:val="28"/>
        </w:rPr>
        <w:t xml:space="preserve"> Оценка эффективности новых подходов в организации донорства в условиях пандемии. </w:t>
      </w:r>
      <w:r w:rsidRPr="0043482E">
        <w:rPr>
          <w:rFonts w:ascii="Times New Roman" w:hAnsi="Times New Roman" w:cs="Times New Roman"/>
          <w:sz w:val="28"/>
          <w:szCs w:val="28"/>
          <w:lang w:eastAsia="en-US"/>
        </w:rPr>
        <w:t>Тезисы</w:t>
      </w:r>
      <w:r w:rsidRPr="0043482E">
        <w:rPr>
          <w:rFonts w:ascii="Times New Roman" w:hAnsi="Times New Roman" w:cs="Times New Roman"/>
          <w:sz w:val="28"/>
          <w:szCs w:val="28"/>
        </w:rPr>
        <w:t xml:space="preserve"> на Объединенный VI Конгресс гематологов России и III Конгресс </w:t>
      </w:r>
      <w:proofErr w:type="spellStart"/>
      <w:r w:rsidRPr="0043482E">
        <w:rPr>
          <w:rFonts w:ascii="Times New Roman" w:hAnsi="Times New Roman" w:cs="Times New Roman"/>
          <w:sz w:val="28"/>
          <w:szCs w:val="28"/>
        </w:rPr>
        <w:t>трансфузиологов</w:t>
      </w:r>
      <w:proofErr w:type="spellEnd"/>
      <w:r w:rsidRPr="0043482E">
        <w:rPr>
          <w:rFonts w:ascii="Times New Roman" w:hAnsi="Times New Roman" w:cs="Times New Roman"/>
          <w:sz w:val="28"/>
          <w:szCs w:val="28"/>
        </w:rPr>
        <w:t xml:space="preserve"> России.</w:t>
      </w:r>
      <w:r w:rsidRPr="0043482E">
        <w:rPr>
          <w:rFonts w:ascii="Times New Roman" w:hAnsi="Times New Roman" w:cs="Times New Roman"/>
          <w:sz w:val="28"/>
          <w:szCs w:val="28"/>
          <w:lang w:eastAsia="en-US"/>
        </w:rPr>
        <w:t xml:space="preserve"> Журнал «Гематология и трансфузиология»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43482E">
        <w:rPr>
          <w:rFonts w:ascii="Times New Roman" w:hAnsi="Times New Roman" w:cs="Times New Roman"/>
          <w:sz w:val="28"/>
          <w:szCs w:val="28"/>
          <w:lang w:eastAsia="en-US"/>
        </w:rPr>
        <w:t>2022,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43482E">
        <w:rPr>
          <w:rFonts w:ascii="Times New Roman" w:hAnsi="Times New Roman" w:cs="Times New Roman"/>
          <w:sz w:val="28"/>
          <w:szCs w:val="28"/>
          <w:lang w:eastAsia="en-US"/>
        </w:rPr>
        <w:t>том 67,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43482E">
        <w:rPr>
          <w:rFonts w:ascii="Times New Roman" w:hAnsi="Times New Roman" w:cs="Times New Roman"/>
          <w:sz w:val="28"/>
          <w:szCs w:val="28"/>
          <w:lang w:eastAsia="en-US"/>
        </w:rPr>
        <w:t>№2</w:t>
      </w:r>
    </w:p>
    <w:p w:rsidR="0043482E" w:rsidRPr="0043482E" w:rsidRDefault="0043482E" w:rsidP="00434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3482E">
        <w:rPr>
          <w:rFonts w:ascii="Times New Roman" w:hAnsi="Times New Roman" w:cs="Times New Roman"/>
          <w:sz w:val="28"/>
          <w:szCs w:val="28"/>
          <w:lang w:eastAsia="en-US"/>
        </w:rPr>
        <w:t xml:space="preserve">27. </w:t>
      </w:r>
      <w:r w:rsidRPr="0043482E">
        <w:rPr>
          <w:rFonts w:ascii="Times New Roman" w:hAnsi="Times New Roman" w:cs="Times New Roman"/>
          <w:bCs/>
          <w:sz w:val="28"/>
          <w:szCs w:val="28"/>
        </w:rPr>
        <w:t xml:space="preserve">Заготовка </w:t>
      </w:r>
      <w:proofErr w:type="spellStart"/>
      <w:r w:rsidRPr="0043482E">
        <w:rPr>
          <w:rFonts w:ascii="Times New Roman" w:hAnsi="Times New Roman" w:cs="Times New Roman"/>
          <w:bCs/>
          <w:sz w:val="28"/>
          <w:szCs w:val="28"/>
        </w:rPr>
        <w:t>антиковидной</w:t>
      </w:r>
      <w:proofErr w:type="spellEnd"/>
      <w:r w:rsidRPr="0043482E">
        <w:rPr>
          <w:rFonts w:ascii="Times New Roman" w:hAnsi="Times New Roman" w:cs="Times New Roman"/>
          <w:bCs/>
          <w:sz w:val="28"/>
          <w:szCs w:val="28"/>
        </w:rPr>
        <w:t xml:space="preserve"> плазмы в ГБУЗ «ПОКЦК».</w:t>
      </w:r>
      <w:r w:rsidRPr="0043482E">
        <w:rPr>
          <w:rFonts w:ascii="Times New Roman" w:hAnsi="Times New Roman" w:cs="Times New Roman"/>
          <w:sz w:val="28"/>
          <w:szCs w:val="28"/>
          <w:lang w:eastAsia="en-US"/>
        </w:rPr>
        <w:t xml:space="preserve"> Тезисы</w:t>
      </w:r>
      <w:r w:rsidRPr="0043482E">
        <w:rPr>
          <w:rFonts w:ascii="Times New Roman" w:hAnsi="Times New Roman" w:cs="Times New Roman"/>
          <w:sz w:val="28"/>
          <w:szCs w:val="28"/>
        </w:rPr>
        <w:t xml:space="preserve"> на Объединенный VI Конгресс гематологов России и III Конгресс </w:t>
      </w:r>
      <w:proofErr w:type="spellStart"/>
      <w:r w:rsidRPr="0043482E">
        <w:rPr>
          <w:rFonts w:ascii="Times New Roman" w:hAnsi="Times New Roman" w:cs="Times New Roman"/>
          <w:sz w:val="28"/>
          <w:szCs w:val="28"/>
        </w:rPr>
        <w:t>трансфузиологов</w:t>
      </w:r>
      <w:proofErr w:type="spellEnd"/>
      <w:r w:rsidRPr="0043482E">
        <w:rPr>
          <w:rFonts w:ascii="Times New Roman" w:hAnsi="Times New Roman" w:cs="Times New Roman"/>
          <w:sz w:val="28"/>
          <w:szCs w:val="28"/>
        </w:rPr>
        <w:t xml:space="preserve"> России.</w:t>
      </w:r>
      <w:r w:rsidRPr="0043482E">
        <w:rPr>
          <w:rFonts w:ascii="Times New Roman" w:hAnsi="Times New Roman" w:cs="Times New Roman"/>
          <w:sz w:val="28"/>
          <w:szCs w:val="28"/>
          <w:lang w:eastAsia="en-US"/>
        </w:rPr>
        <w:t xml:space="preserve"> Журнал «Гематология и трансфузиология»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43482E">
        <w:rPr>
          <w:rFonts w:ascii="Times New Roman" w:hAnsi="Times New Roman" w:cs="Times New Roman"/>
          <w:sz w:val="28"/>
          <w:szCs w:val="28"/>
          <w:lang w:eastAsia="en-US"/>
        </w:rPr>
        <w:t>2022,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43482E">
        <w:rPr>
          <w:rFonts w:ascii="Times New Roman" w:hAnsi="Times New Roman" w:cs="Times New Roman"/>
          <w:sz w:val="28"/>
          <w:szCs w:val="28"/>
          <w:lang w:eastAsia="en-US"/>
        </w:rPr>
        <w:t>том 67,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43482E">
        <w:rPr>
          <w:rFonts w:ascii="Times New Roman" w:hAnsi="Times New Roman" w:cs="Times New Roman"/>
          <w:sz w:val="28"/>
          <w:szCs w:val="28"/>
          <w:lang w:eastAsia="en-US"/>
        </w:rPr>
        <w:t>№2</w:t>
      </w:r>
    </w:p>
    <w:p w:rsidR="0043482E" w:rsidRPr="0043482E" w:rsidRDefault="0043482E" w:rsidP="00434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96842" w:rsidRPr="0043482E" w:rsidRDefault="00796842" w:rsidP="004348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742D1" w:rsidRPr="0043482E" w:rsidRDefault="005742D1" w:rsidP="004348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5742D1" w:rsidRPr="0043482E" w:rsidSect="002F6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utura PT Medium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A7E92"/>
    <w:multiLevelType w:val="hybridMultilevel"/>
    <w:tmpl w:val="F3DA7A26"/>
    <w:lvl w:ilvl="0" w:tplc="D33AE3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6842"/>
    <w:rsid w:val="00005481"/>
    <w:rsid w:val="0009034C"/>
    <w:rsid w:val="002F6CEE"/>
    <w:rsid w:val="0043482E"/>
    <w:rsid w:val="00510E03"/>
    <w:rsid w:val="005742D1"/>
    <w:rsid w:val="00585168"/>
    <w:rsid w:val="006644D7"/>
    <w:rsid w:val="00796842"/>
    <w:rsid w:val="00835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8DF"/>
    <w:pPr>
      <w:spacing w:after="0" w:line="360" w:lineRule="auto"/>
      <w:ind w:left="720" w:firstLine="851"/>
      <w:contextualSpacing/>
      <w:jc w:val="both"/>
    </w:pPr>
    <w:rPr>
      <w:rFonts w:ascii="Calibri" w:eastAsia="Calibri" w:hAnsi="Calibri" w:cs="Times New Roman"/>
      <w:lang w:eastAsia="en-US"/>
    </w:rPr>
  </w:style>
  <w:style w:type="paragraph" w:customStyle="1" w:styleId="Pa11">
    <w:name w:val="Pa11"/>
    <w:basedOn w:val="a"/>
    <w:next w:val="a"/>
    <w:uiPriority w:val="99"/>
    <w:rsid w:val="0043482E"/>
    <w:pPr>
      <w:autoSpaceDE w:val="0"/>
      <w:autoSpaceDN w:val="0"/>
      <w:adjustRightInd w:val="0"/>
      <w:spacing w:after="0" w:line="211" w:lineRule="atLeast"/>
    </w:pPr>
    <w:rPr>
      <w:rFonts w:ascii="Futura PT Medium" w:eastAsia="Calibri" w:hAnsi="Futura PT Medium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Михайловна</cp:lastModifiedBy>
  <cp:revision>5</cp:revision>
  <dcterms:created xsi:type="dcterms:W3CDTF">2017-04-05T10:53:00Z</dcterms:created>
  <dcterms:modified xsi:type="dcterms:W3CDTF">2022-08-23T08:23:00Z</dcterms:modified>
</cp:coreProperties>
</file>