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F394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297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F394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28.10.2020 N 1170н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"трансфузиология"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27.11.2020 N 61123)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F394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F3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F3940">
      <w:pPr>
        <w:pStyle w:val="ConsPlusNormal"/>
        <w:jc w:val="both"/>
        <w:outlineLvl w:val="0"/>
      </w:pPr>
    </w:p>
    <w:p w:rsidR="00000000" w:rsidRDefault="008F3940">
      <w:pPr>
        <w:pStyle w:val="ConsPlusNormal"/>
        <w:outlineLvl w:val="0"/>
      </w:pPr>
      <w:r>
        <w:t>Зарегистрировано в Минюсте России 27 ноября 2020 г. N 61123</w:t>
      </w:r>
    </w:p>
    <w:p w:rsidR="00000000" w:rsidRDefault="008F3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F3940">
      <w:pPr>
        <w:pStyle w:val="ConsPlusTitle"/>
        <w:jc w:val="center"/>
      </w:pPr>
    </w:p>
    <w:p w:rsidR="00000000" w:rsidRDefault="008F3940">
      <w:pPr>
        <w:pStyle w:val="ConsPlusTitle"/>
        <w:jc w:val="center"/>
      </w:pPr>
      <w:r>
        <w:t>ПРИКАЗ</w:t>
      </w:r>
    </w:p>
    <w:p w:rsidR="00000000" w:rsidRDefault="008F3940">
      <w:pPr>
        <w:pStyle w:val="ConsPlusTitle"/>
        <w:jc w:val="center"/>
      </w:pPr>
      <w:r>
        <w:t>от 28 октября 2020 г. N 1170н</w:t>
      </w:r>
    </w:p>
    <w:p w:rsidR="00000000" w:rsidRDefault="008F3940">
      <w:pPr>
        <w:pStyle w:val="ConsPlusTitle"/>
        <w:jc w:val="center"/>
      </w:pPr>
    </w:p>
    <w:p w:rsidR="00000000" w:rsidRDefault="008F3940">
      <w:pPr>
        <w:pStyle w:val="ConsPlusTitle"/>
        <w:jc w:val="center"/>
      </w:pPr>
      <w:r>
        <w:t>ОБ УТВЕРЖДЕНИИ ПОРЯДКА</w:t>
      </w:r>
    </w:p>
    <w:p w:rsidR="00000000" w:rsidRDefault="008F3940">
      <w:pPr>
        <w:pStyle w:val="ConsPlusTitle"/>
        <w:jc w:val="center"/>
      </w:pPr>
      <w:r>
        <w:t>ОКАЗАНИЯ МЕДИЦ</w:t>
      </w:r>
      <w:r>
        <w:t>ИНСКОЙ ПОМОЩИ НАСЕЛЕНИЮ</w:t>
      </w:r>
    </w:p>
    <w:p w:rsidR="00000000" w:rsidRDefault="008F3940">
      <w:pPr>
        <w:pStyle w:val="ConsPlusTitle"/>
        <w:jc w:val="center"/>
      </w:pPr>
      <w:r>
        <w:t>ПО ПРОФИЛЮ "ТРАНСФУЗИОЛОГИЯ"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части 1 статьи 37</w:t>
        </w:r>
      </w:hyperlink>
      <w:r>
        <w:t xml:space="preserve"> Федерального закона от 21 ноября 2011 г. N 323-ФЗ "О</w:t>
      </w:r>
      <w:r>
        <w:t xml:space="preserve">б основах охраны здоровья граждан в Российской Федерации" (Собрание законодательства Российской Федерации, 2011, N 48, ст. 6724; 2018, N 53, ст. 8415), </w:t>
      </w:r>
      <w:hyperlink r:id="rId10" w:history="1">
        <w:r>
          <w:rPr>
            <w:color w:val="0000FF"/>
          </w:rPr>
          <w:t>пунктом 74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</w:t>
      </w:r>
      <w:r>
        <w:t>и, 2019, N 27, ст. 3574), приказываю: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"трансфузиология".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</w:pPr>
      <w:r>
        <w:t>Врио Министра</w:t>
      </w:r>
    </w:p>
    <w:p w:rsidR="00000000" w:rsidRDefault="008F3940">
      <w:pPr>
        <w:pStyle w:val="ConsPlusNormal"/>
        <w:jc w:val="right"/>
      </w:pPr>
      <w:r>
        <w:t>И.Н.КАГРАМАНЯН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0"/>
      </w:pPr>
      <w:r>
        <w:t>Утвержден</w:t>
      </w:r>
    </w:p>
    <w:p w:rsidR="00000000" w:rsidRDefault="008F394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0" w:name="Par29"/>
      <w:bookmarkEnd w:id="0"/>
      <w:r>
        <w:t>ПОРЯДОК</w:t>
      </w:r>
    </w:p>
    <w:p w:rsidR="00000000" w:rsidRDefault="008F3940">
      <w:pPr>
        <w:pStyle w:val="ConsPlusTitle"/>
        <w:jc w:val="center"/>
      </w:pPr>
      <w:r>
        <w:t>ОКАЗАНИЯ МЕДИЦИНСКОЙ ПОМОЩИ НАСЕЛЕНИЮ</w:t>
      </w:r>
    </w:p>
    <w:p w:rsidR="00000000" w:rsidRDefault="008F3940">
      <w:pPr>
        <w:pStyle w:val="ConsPlusTitle"/>
        <w:jc w:val="center"/>
      </w:pPr>
      <w:r>
        <w:t>ПО ПРОФИЛЮ "ТРАНСФУЗИОЛОГИЯ"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1. Настоящий Порядок устанавливает правила оказани</w:t>
      </w:r>
      <w:r>
        <w:t>я медицинской помощи населению по профилю "трансфузиология".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2. Медицинская помощь по профилю "трансфузиология" представляет собой: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клиническое использование донорской крови и (или)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клиническое использование крови и ее компонентов для аутол</w:t>
      </w:r>
      <w:r>
        <w:t>огичных трансфузий, в том числе применение кровосберегающих методов (реинфузия);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применение методов экстракорпоральной гемокоррекции и фотогемотерапии.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Медицинская помощь по профилю "трансфузиология" оказывается с учетом стандартов медицинской помощи и на основе клинических рекомендаций.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3. Медицинская помощь по профилю "трансфузиология" оказывается медицинскими организациями и иными организациями, осущес</w:t>
      </w:r>
      <w:r>
        <w:t>твляющими медицинскую деятельность, имеющими лицензию на осуществление медицинской деятельности, включая работы (услуги) по трансфузиологии (далее - медицинские организации).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4. Медицинская помощь по профилю "трансфузиология" оказывается в следующих услови</w:t>
      </w:r>
      <w:r>
        <w:t>ях: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стационарно (в условиях, обеспечивающих круглосуточное медицинское наблюдение и лечен</w:t>
      </w:r>
      <w:r>
        <w:t>ие).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5. Медицинская помощь по профилю "трансфузиология" оказывается в структурных подразделениях медицинских и иных организаций, оказывающих медицинскую помощь по профилю "акушерское дело", "акушерство и гинекология", "аллергология и иммунология", "анестез</w:t>
      </w:r>
      <w:r>
        <w:t>иология и реаниматология", "гастроэнтерология", "гематология", "гериатрия", "детская кардиология", "детская онкология", "детская онкология-гематология", "детская урология-андрология", "детская хирургия", "инфекционные болезни", "кардиология", "колопроктоло</w:t>
      </w:r>
      <w:r>
        <w:t>гия", "нейрохирургия", "неонатология", "нефрология", "онкология", "паллиативная медицинская помощь", "педиатрия", "пластическая хирургия", "пульмонология", "радиология", "радиотерапия", "сердечно-сосудистая хирургия", "терапия", "токсикология", "торакальна</w:t>
      </w:r>
      <w:r>
        <w:t>я хирургия", "травматология и ортопедия", "трансплантация костного мозга и гемопоэтических стволовых клеток", "урология", "фтизиатрия", "хирургия", "хирургия (абдоминальная)", "хирургия (комбустиология)", "хирургия (трансплантация органов и (или) тканей)",</w:t>
      </w:r>
      <w:r>
        <w:t xml:space="preserve"> "челюстно-лицевая хирургия".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6. Медицинская помощь по профилю "трансфузиология" оказывается в виде: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первичной специализированной медико-санитарной помощи;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7. Медицинская помощь по пр</w:t>
      </w:r>
      <w:r>
        <w:t>офилю "трансфузиология" оказывается в следующих формах: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экстренная (оказывается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неотложная (оказывается при внезапных острых заболеван</w:t>
      </w:r>
      <w:r>
        <w:t>иях, состояниях, обострении хронических заболеваний без явных признаков угрозы жизни пациента);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плановая (оказывается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</w:t>
      </w:r>
      <w:r>
        <w:t>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8. Пациенту, прошедшему медицинское обследование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</w:t>
      </w:r>
      <w:r>
        <w:t>омпонентов &lt;1&gt;, осуществляется трансфузия (переливание) донорской крови и (или) ее компонентов (далее - трансфузия) при наличии медицинских показаний к ее проведению.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1" w:name="Par53"/>
      <w:bookmarkEnd w:id="1"/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октября 2020 г. N 1134н (зарегистрирован Министерством юстиции Российской Федерации 12 ноября 2020 г., регистрационный N 60868).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9. Данные о нали</w:t>
      </w:r>
      <w:r>
        <w:t>чии показаний к трансфузии вносятся в медицинскую документацию пациента.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10. Трансфузию назначает врач, соответствующий требованиям к медицинскими работниками по специальностям </w:t>
      </w:r>
      <w:hyperlink r:id="rId13" w:history="1">
        <w:r>
          <w:rPr>
            <w:color w:val="0000FF"/>
          </w:rPr>
          <w:t>"Акушерство и гинекология"</w:t>
        </w:r>
      </w:hyperlink>
      <w:r>
        <w:t xml:space="preserve">, </w:t>
      </w:r>
      <w:hyperlink r:id="rId14" w:history="1">
        <w:r>
          <w:rPr>
            <w:color w:val="0000FF"/>
          </w:rPr>
          <w:t>"Анестезиология-реаниматология"</w:t>
        </w:r>
      </w:hyperlink>
      <w:r>
        <w:t xml:space="preserve">, </w:t>
      </w:r>
      <w:hyperlink r:id="rId15" w:history="1">
        <w:r>
          <w:rPr>
            <w:color w:val="0000FF"/>
          </w:rPr>
          <w:t>"Гастроэнтерология"</w:t>
        </w:r>
      </w:hyperlink>
      <w:r>
        <w:t xml:space="preserve">, </w:t>
      </w:r>
      <w:hyperlink r:id="rId16" w:history="1">
        <w:r>
          <w:rPr>
            <w:color w:val="0000FF"/>
          </w:rPr>
          <w:t>"Гематология"</w:t>
        </w:r>
      </w:hyperlink>
      <w:r>
        <w:t xml:space="preserve">, </w:t>
      </w:r>
      <w:hyperlink r:id="rId17" w:history="1">
        <w:r>
          <w:rPr>
            <w:color w:val="0000FF"/>
          </w:rPr>
          <w:t>"Гериатрия"</w:t>
        </w:r>
      </w:hyperlink>
      <w:r>
        <w:t xml:space="preserve">, </w:t>
      </w:r>
      <w:hyperlink r:id="rId18" w:history="1">
        <w:r>
          <w:rPr>
            <w:color w:val="0000FF"/>
          </w:rPr>
          <w:t>"Детская кардиология"</w:t>
        </w:r>
      </w:hyperlink>
      <w:r>
        <w:t xml:space="preserve">, </w:t>
      </w:r>
      <w:hyperlink r:id="rId19" w:history="1">
        <w:r>
          <w:rPr>
            <w:color w:val="0000FF"/>
          </w:rPr>
          <w:t>"Детская онкология"</w:t>
        </w:r>
      </w:hyperlink>
      <w:r>
        <w:t xml:space="preserve">, </w:t>
      </w:r>
      <w:hyperlink r:id="rId20" w:history="1">
        <w:r>
          <w:rPr>
            <w:color w:val="0000FF"/>
          </w:rPr>
          <w:t>"Детская онкология-гематология"</w:t>
        </w:r>
      </w:hyperlink>
      <w:r>
        <w:t xml:space="preserve">, </w:t>
      </w:r>
      <w:hyperlink r:id="rId21" w:history="1">
        <w:r>
          <w:rPr>
            <w:color w:val="0000FF"/>
          </w:rPr>
          <w:t>"Детская урология-андрология"</w:t>
        </w:r>
      </w:hyperlink>
      <w:r>
        <w:t xml:space="preserve">, </w:t>
      </w:r>
      <w:hyperlink r:id="rId22" w:history="1">
        <w:r>
          <w:rPr>
            <w:color w:val="0000FF"/>
          </w:rPr>
          <w:t>"Детская хирургия"</w:t>
        </w:r>
      </w:hyperlink>
      <w:r>
        <w:t xml:space="preserve">, </w:t>
      </w:r>
      <w:hyperlink r:id="rId23" w:history="1">
        <w:r>
          <w:rPr>
            <w:color w:val="0000FF"/>
          </w:rPr>
          <w:t>"Инфекционные болезни"</w:t>
        </w:r>
      </w:hyperlink>
      <w:r>
        <w:t xml:space="preserve">, </w:t>
      </w:r>
      <w:hyperlink r:id="rId24" w:history="1">
        <w:r>
          <w:rPr>
            <w:color w:val="0000FF"/>
          </w:rPr>
          <w:t>"Кардиология"</w:t>
        </w:r>
      </w:hyperlink>
      <w:r>
        <w:t xml:space="preserve">, </w:t>
      </w:r>
      <w:hyperlink r:id="rId25" w:history="1">
        <w:r>
          <w:rPr>
            <w:color w:val="0000FF"/>
          </w:rPr>
          <w:t>"Колопроктология"</w:t>
        </w:r>
      </w:hyperlink>
      <w:r>
        <w:t xml:space="preserve">, </w:t>
      </w:r>
      <w:hyperlink r:id="rId26" w:history="1">
        <w:r>
          <w:rPr>
            <w:color w:val="0000FF"/>
          </w:rPr>
          <w:t>"Косметология"</w:t>
        </w:r>
      </w:hyperlink>
      <w:r>
        <w:t xml:space="preserve">, </w:t>
      </w:r>
      <w:hyperlink r:id="rId27" w:history="1">
        <w:r>
          <w:rPr>
            <w:color w:val="0000FF"/>
          </w:rPr>
          <w:t>"Нейрохирургия"</w:t>
        </w:r>
      </w:hyperlink>
      <w:r>
        <w:t xml:space="preserve">, </w:t>
      </w:r>
      <w:hyperlink r:id="rId28" w:history="1">
        <w:r>
          <w:rPr>
            <w:color w:val="0000FF"/>
          </w:rPr>
          <w:t>"Неонатология"</w:t>
        </w:r>
      </w:hyperlink>
      <w:r>
        <w:t xml:space="preserve">, </w:t>
      </w:r>
      <w:hyperlink r:id="rId29" w:history="1">
        <w:r>
          <w:rPr>
            <w:color w:val="0000FF"/>
          </w:rPr>
          <w:t>"Нефрология"</w:t>
        </w:r>
      </w:hyperlink>
      <w:r>
        <w:t>, "</w:t>
      </w:r>
      <w:hyperlink r:id="rId30" w:history="1">
        <w:r>
          <w:rPr>
            <w:color w:val="0000FF"/>
          </w:rPr>
          <w:t>Общая врачебная практика</w:t>
        </w:r>
      </w:hyperlink>
      <w:r>
        <w:t xml:space="preserve"> (семейная медицина)", </w:t>
      </w:r>
      <w:hyperlink r:id="rId31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32" w:history="1">
        <w:r>
          <w:rPr>
            <w:color w:val="0000FF"/>
          </w:rPr>
          <w:t>"Педиатрия"</w:t>
        </w:r>
      </w:hyperlink>
      <w:r>
        <w:t xml:space="preserve">, </w:t>
      </w:r>
      <w:hyperlink r:id="rId33" w:history="1">
        <w:r>
          <w:rPr>
            <w:color w:val="0000FF"/>
          </w:rPr>
          <w:t>"Пластическая хирургия"</w:t>
        </w:r>
      </w:hyperlink>
      <w:r>
        <w:t xml:space="preserve">, </w:t>
      </w:r>
      <w:hyperlink r:id="rId34" w:history="1">
        <w:r>
          <w:rPr>
            <w:color w:val="0000FF"/>
          </w:rPr>
          <w:t>"Пульмонология"</w:t>
        </w:r>
      </w:hyperlink>
      <w:r>
        <w:t xml:space="preserve">, </w:t>
      </w:r>
      <w:hyperlink r:id="rId35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36" w:history="1">
        <w:r>
          <w:rPr>
            <w:color w:val="0000FF"/>
          </w:rPr>
          <w:t>"Рентгенэндоваскулярные диагностика и лечение"</w:t>
        </w:r>
      </w:hyperlink>
      <w:r>
        <w:t xml:space="preserve">, </w:t>
      </w:r>
      <w:hyperlink r:id="rId37" w:history="1">
        <w:r>
          <w:rPr>
            <w:color w:val="0000FF"/>
          </w:rPr>
          <w:t>"Сердечно-сосудистая хирургия"</w:t>
        </w:r>
      </w:hyperlink>
      <w:r>
        <w:t xml:space="preserve">, </w:t>
      </w:r>
      <w:hyperlink r:id="rId38" w:history="1">
        <w:r>
          <w:rPr>
            <w:color w:val="0000FF"/>
          </w:rPr>
          <w:t>"Терапия"</w:t>
        </w:r>
      </w:hyperlink>
      <w:r>
        <w:t xml:space="preserve">, </w:t>
      </w:r>
      <w:hyperlink r:id="rId39" w:history="1">
        <w:r>
          <w:rPr>
            <w:color w:val="0000FF"/>
          </w:rPr>
          <w:t>"Токсикология"</w:t>
        </w:r>
      </w:hyperlink>
      <w:r>
        <w:t xml:space="preserve">, </w:t>
      </w:r>
      <w:hyperlink r:id="rId40" w:history="1">
        <w:r>
          <w:rPr>
            <w:color w:val="0000FF"/>
          </w:rPr>
          <w:t>"Торакальная хирургия"</w:t>
        </w:r>
      </w:hyperlink>
      <w:r>
        <w:t xml:space="preserve">, </w:t>
      </w:r>
      <w:hyperlink r:id="rId41" w:history="1">
        <w:r>
          <w:rPr>
            <w:color w:val="0000FF"/>
          </w:rPr>
          <w:t>"Травматология и ортопедия"</w:t>
        </w:r>
      </w:hyperlink>
      <w:r>
        <w:t xml:space="preserve">, </w:t>
      </w:r>
      <w:hyperlink r:id="rId42" w:history="1">
        <w:r>
          <w:rPr>
            <w:color w:val="0000FF"/>
          </w:rPr>
          <w:t>"Урология"</w:t>
        </w:r>
      </w:hyperlink>
      <w:r>
        <w:t xml:space="preserve">, </w:t>
      </w:r>
      <w:hyperlink r:id="rId43" w:history="1">
        <w:r>
          <w:rPr>
            <w:color w:val="0000FF"/>
          </w:rPr>
          <w:t>"Фтизиатрия"</w:t>
        </w:r>
      </w:hyperlink>
      <w:r>
        <w:t xml:space="preserve">, </w:t>
      </w:r>
      <w:hyperlink r:id="rId44" w:history="1">
        <w:r>
          <w:rPr>
            <w:color w:val="0000FF"/>
          </w:rPr>
          <w:t>"Хирургия"</w:t>
        </w:r>
      </w:hyperlink>
      <w:r>
        <w:t xml:space="preserve">, </w:t>
      </w:r>
      <w:hyperlink r:id="rId45" w:history="1">
        <w:r>
          <w:rPr>
            <w:color w:val="0000FF"/>
          </w:rPr>
          <w:t>"Челюстно-лицевая хирургия"</w:t>
        </w:r>
      </w:hyperlink>
      <w:r>
        <w:t xml:space="preserve"> &lt;2&gt;, прошедший обучение по дополнительным профессиональным программам повышения квалификации по вопросам оказания медицинской помо</w:t>
      </w:r>
      <w:r>
        <w:t>щи по профилю "Трансфузиология" (далее - врач, проводящий трансфузию).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 xml:space="preserve">&lt;2&gt; </w:t>
      </w:r>
      <w:hyperlink r:id="rId46" w:history="1">
        <w:r>
          <w:rPr>
            <w:color w:val="0000FF"/>
          </w:rPr>
          <w:t>Пункт 5.2.2</w:t>
        </w:r>
      </w:hyperlink>
      <w:r>
        <w:t xml:space="preserve"> Положения о Минист</w:t>
      </w:r>
      <w:r>
        <w:t>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 xml:space="preserve">11. Врач, проводящий трансфузию, подает заявку </w:t>
      </w:r>
      <w:r>
        <w:t>на донорскую кровь и (или) ее компоненты (далее - заявка) в кабинет трансфузиологии или отделение трансфузиологии.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12. Врач-трансфузиолог на основании показаний к трансфузии, указанных в заявке врачом, проводящим трансфузию, принимает решение об обоснованн</w:t>
      </w:r>
      <w:r>
        <w:t>ости трансфузии и вносит запись в медицинскую документацию пациента.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13. Врач, проводящий трансфузию, выполняет контрольные исследования образца крови </w:t>
      </w:r>
      <w:r>
        <w:lastRenderedPageBreak/>
        <w:t xml:space="preserve">реципиента и донорской крови и (или) ее компонентов в соответствии с </w:t>
      </w:r>
      <w:hyperlink r:id="rId47" w:history="1">
        <w:r>
          <w:rPr>
            <w:color w:val="0000FF"/>
          </w:rPr>
          <w:t>порядком</w:t>
        </w:r>
      </w:hyperlink>
      <w:r>
        <w:t xml:space="preserve"> медицинского обследования реципиента </w:t>
      </w:r>
      <w:hyperlink w:anchor="Par53" w:tooltip="&lt;1&gt; Приказ Министерства здравоохранения Российской Федерации от 20 октября 2020 г. N 1134н (зарегистрирован Министерством юстиции Российской Федерации 12 ноября 2020 г., регистрационный N 60868)." w:history="1">
        <w:r>
          <w:rPr>
            <w:color w:val="0000FF"/>
          </w:rPr>
          <w:t>&lt;1&gt;</w:t>
        </w:r>
      </w:hyperlink>
      <w:r>
        <w:t>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14. Врач, проводящий трансфузию, определяет необходимость предтрансфузионной подготовки пациента, в том числе необходимость назначения лекарственных препаратов для пр</w:t>
      </w:r>
      <w:r>
        <w:t>офилактики реакций и осложнений в связи с трансфузией.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Информация о назначении предтрансфузионной подготовки реципиента вносится в медицинскую документацию пациента.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15. Врач, проводящий трансфузию, оформляет протокол трансфузии (реко</w:t>
      </w:r>
      <w:r>
        <w:t xml:space="preserve">мендуемый образец приведен в </w:t>
      </w:r>
      <w:hyperlink w:anchor="Par1237" w:tooltip="ПРОТОКОЛ ТРАНСФУЗИИ" w:history="1">
        <w:r>
          <w:rPr>
            <w:color w:val="0000FF"/>
          </w:rPr>
          <w:t>приложении N 11</w:t>
        </w:r>
      </w:hyperlink>
      <w:r>
        <w:t xml:space="preserve"> к настоящему Порядку) и вносит информацию о проведенной трансфузии в медицинскую документацию пациента.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16. В случае выявления реакций и осложнений в связи с тран</w:t>
      </w:r>
      <w:r>
        <w:t>сфузией информация предоставляется медицинской организацией в Федеральное медико-биологическое агентство &lt;3&gt;.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48" w:history="1">
        <w:r>
          <w:rPr>
            <w:color w:val="0000FF"/>
          </w:rPr>
          <w:t>Пунк</w:t>
        </w:r>
        <w:r>
          <w:rPr>
            <w:color w:val="0000FF"/>
          </w:rPr>
          <w:t>т 19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</w:t>
      </w:r>
      <w:r>
        <w:t xml:space="preserve"> г, N 27, ст. 3574) (далее - Правила).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bookmarkStart w:id="3" w:name="Par70"/>
      <w:bookmarkEnd w:id="3"/>
      <w:r>
        <w:t xml:space="preserve">17. Применение методов экстракорпоральной гемокоррекции и фотогемотерапии назначает врач, соответствующий требованиям к медицинским работникам по специальностям </w:t>
      </w:r>
      <w:hyperlink r:id="rId49" w:history="1">
        <w:r>
          <w:rPr>
            <w:color w:val="0000FF"/>
          </w:rPr>
          <w:t>"Акушерство и гинекология"</w:t>
        </w:r>
      </w:hyperlink>
      <w:r>
        <w:t xml:space="preserve">, </w:t>
      </w:r>
      <w:hyperlink r:id="rId50" w:history="1">
        <w:r>
          <w:rPr>
            <w:color w:val="0000FF"/>
          </w:rPr>
          <w:t>"Анестезиология-реаниматология"</w:t>
        </w:r>
      </w:hyperlink>
      <w:r>
        <w:t xml:space="preserve">, </w:t>
      </w:r>
      <w:hyperlink r:id="rId51" w:history="1">
        <w:r>
          <w:rPr>
            <w:color w:val="0000FF"/>
          </w:rPr>
          <w:t>"Гастроэнтерология"</w:t>
        </w:r>
      </w:hyperlink>
      <w:r>
        <w:t xml:space="preserve">, </w:t>
      </w:r>
      <w:hyperlink r:id="rId52" w:history="1">
        <w:r>
          <w:rPr>
            <w:color w:val="0000FF"/>
          </w:rPr>
          <w:t>"Гематология"</w:t>
        </w:r>
      </w:hyperlink>
      <w:r>
        <w:t xml:space="preserve">, </w:t>
      </w:r>
      <w:hyperlink r:id="rId53" w:history="1">
        <w:r>
          <w:rPr>
            <w:color w:val="0000FF"/>
          </w:rPr>
          <w:t>"Гериатрия"</w:t>
        </w:r>
      </w:hyperlink>
      <w:r>
        <w:t xml:space="preserve">, </w:t>
      </w:r>
      <w:hyperlink r:id="rId54" w:history="1">
        <w:r>
          <w:rPr>
            <w:color w:val="0000FF"/>
          </w:rPr>
          <w:t>"Детская кардиология"</w:t>
        </w:r>
      </w:hyperlink>
      <w:r>
        <w:t xml:space="preserve">, </w:t>
      </w:r>
      <w:hyperlink r:id="rId55" w:history="1">
        <w:r>
          <w:rPr>
            <w:color w:val="0000FF"/>
          </w:rPr>
          <w:t>"Детская онкология"</w:t>
        </w:r>
      </w:hyperlink>
      <w:r>
        <w:t xml:space="preserve">, </w:t>
      </w:r>
      <w:hyperlink r:id="rId56" w:history="1">
        <w:r>
          <w:rPr>
            <w:color w:val="0000FF"/>
          </w:rPr>
          <w:t>"Детская онкология-гематология"</w:t>
        </w:r>
      </w:hyperlink>
      <w:r>
        <w:t xml:space="preserve">, </w:t>
      </w:r>
      <w:hyperlink r:id="rId57" w:history="1">
        <w:r>
          <w:rPr>
            <w:color w:val="0000FF"/>
          </w:rPr>
          <w:t>"Детская урология-андрология"</w:t>
        </w:r>
      </w:hyperlink>
      <w:r>
        <w:t xml:space="preserve">, </w:t>
      </w:r>
      <w:hyperlink r:id="rId58" w:history="1">
        <w:r>
          <w:rPr>
            <w:color w:val="0000FF"/>
          </w:rPr>
          <w:t>"Детская хирургия"</w:t>
        </w:r>
      </w:hyperlink>
      <w:r>
        <w:t xml:space="preserve">, </w:t>
      </w:r>
      <w:hyperlink r:id="rId59" w:history="1">
        <w:r>
          <w:rPr>
            <w:color w:val="0000FF"/>
          </w:rPr>
          <w:t>"Инфекционные болезни"</w:t>
        </w:r>
      </w:hyperlink>
      <w:r>
        <w:t xml:space="preserve">, </w:t>
      </w:r>
      <w:hyperlink r:id="rId60" w:history="1">
        <w:r>
          <w:rPr>
            <w:color w:val="0000FF"/>
          </w:rPr>
          <w:t>"Кардиология"</w:t>
        </w:r>
      </w:hyperlink>
      <w:r>
        <w:t xml:space="preserve">, </w:t>
      </w:r>
      <w:hyperlink r:id="rId61" w:history="1">
        <w:r>
          <w:rPr>
            <w:color w:val="0000FF"/>
          </w:rPr>
          <w:t>"Колопроктология"</w:t>
        </w:r>
      </w:hyperlink>
      <w:r>
        <w:t xml:space="preserve">, </w:t>
      </w:r>
      <w:hyperlink r:id="rId62" w:history="1">
        <w:r>
          <w:rPr>
            <w:color w:val="0000FF"/>
          </w:rPr>
          <w:t>"Косметология"</w:t>
        </w:r>
      </w:hyperlink>
      <w:r>
        <w:t xml:space="preserve">, </w:t>
      </w:r>
      <w:hyperlink r:id="rId63" w:history="1">
        <w:r>
          <w:rPr>
            <w:color w:val="0000FF"/>
          </w:rPr>
          <w:t>"Нейрохирургия"</w:t>
        </w:r>
      </w:hyperlink>
      <w:r>
        <w:t xml:space="preserve">, </w:t>
      </w:r>
      <w:hyperlink r:id="rId64" w:history="1">
        <w:r>
          <w:rPr>
            <w:color w:val="0000FF"/>
          </w:rPr>
          <w:t>"Неонатология"</w:t>
        </w:r>
      </w:hyperlink>
      <w:r>
        <w:t xml:space="preserve">, </w:t>
      </w:r>
      <w:hyperlink r:id="rId65" w:history="1">
        <w:r>
          <w:rPr>
            <w:color w:val="0000FF"/>
          </w:rPr>
          <w:t>"Нефрология"</w:t>
        </w:r>
      </w:hyperlink>
      <w:r>
        <w:t>, "</w:t>
      </w:r>
      <w:hyperlink r:id="rId66" w:history="1">
        <w:r>
          <w:rPr>
            <w:color w:val="0000FF"/>
          </w:rPr>
          <w:t>Общая врачебная практика</w:t>
        </w:r>
      </w:hyperlink>
      <w:r>
        <w:t xml:space="preserve"> (семейная медицина)", </w:t>
      </w:r>
      <w:hyperlink r:id="rId67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68" w:history="1">
        <w:r>
          <w:rPr>
            <w:color w:val="0000FF"/>
          </w:rPr>
          <w:t>"Педиатрия"</w:t>
        </w:r>
      </w:hyperlink>
      <w:r>
        <w:t xml:space="preserve">, </w:t>
      </w:r>
      <w:hyperlink r:id="rId69" w:history="1">
        <w:r>
          <w:rPr>
            <w:color w:val="0000FF"/>
          </w:rPr>
          <w:t>"Пластическая хирургия"</w:t>
        </w:r>
      </w:hyperlink>
      <w:r>
        <w:t xml:space="preserve">, </w:t>
      </w:r>
      <w:hyperlink r:id="rId70" w:history="1">
        <w:r>
          <w:rPr>
            <w:color w:val="0000FF"/>
          </w:rPr>
          <w:t>"Пульмонология"</w:t>
        </w:r>
      </w:hyperlink>
      <w:r>
        <w:t xml:space="preserve">, </w:t>
      </w:r>
      <w:hyperlink r:id="rId71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72" w:history="1">
        <w:r>
          <w:rPr>
            <w:color w:val="0000FF"/>
          </w:rPr>
          <w:t>"Рентгенэндоваскулярные диагностика и леч</w:t>
        </w:r>
        <w:r>
          <w:rPr>
            <w:color w:val="0000FF"/>
          </w:rPr>
          <w:t>ение"</w:t>
        </w:r>
      </w:hyperlink>
      <w:r>
        <w:t xml:space="preserve">, </w:t>
      </w:r>
      <w:hyperlink r:id="rId73" w:history="1">
        <w:r>
          <w:rPr>
            <w:color w:val="0000FF"/>
          </w:rPr>
          <w:t>"Сердечно-сосудистая хирургия"</w:t>
        </w:r>
      </w:hyperlink>
      <w:r>
        <w:t xml:space="preserve">, </w:t>
      </w:r>
      <w:hyperlink r:id="rId74" w:history="1">
        <w:r>
          <w:rPr>
            <w:color w:val="0000FF"/>
          </w:rPr>
          <w:t>"</w:t>
        </w:r>
        <w:r>
          <w:rPr>
            <w:color w:val="0000FF"/>
          </w:rPr>
          <w:t>Терапия"</w:t>
        </w:r>
      </w:hyperlink>
      <w:r>
        <w:t xml:space="preserve">, </w:t>
      </w:r>
      <w:hyperlink r:id="rId75" w:history="1">
        <w:r>
          <w:rPr>
            <w:color w:val="0000FF"/>
          </w:rPr>
          <w:t>"Токсикология"</w:t>
        </w:r>
      </w:hyperlink>
      <w:r>
        <w:t xml:space="preserve">, </w:t>
      </w:r>
      <w:hyperlink r:id="rId76" w:history="1">
        <w:r>
          <w:rPr>
            <w:color w:val="0000FF"/>
          </w:rPr>
          <w:t>"Торакальная х</w:t>
        </w:r>
        <w:r>
          <w:rPr>
            <w:color w:val="0000FF"/>
          </w:rPr>
          <w:t>ирургия"</w:t>
        </w:r>
      </w:hyperlink>
      <w:r>
        <w:t xml:space="preserve">, </w:t>
      </w:r>
      <w:hyperlink r:id="rId77" w:history="1">
        <w:r>
          <w:rPr>
            <w:color w:val="0000FF"/>
          </w:rPr>
          <w:t>"Травматология и ортопедия"</w:t>
        </w:r>
      </w:hyperlink>
      <w:r>
        <w:t xml:space="preserve">, </w:t>
      </w:r>
      <w:hyperlink r:id="rId78" w:history="1">
        <w:r>
          <w:rPr>
            <w:color w:val="0000FF"/>
          </w:rPr>
          <w:t>"</w:t>
        </w:r>
        <w:r>
          <w:rPr>
            <w:color w:val="0000FF"/>
          </w:rPr>
          <w:t>Урология"</w:t>
        </w:r>
      </w:hyperlink>
      <w:r>
        <w:t xml:space="preserve">, </w:t>
      </w:r>
      <w:hyperlink r:id="rId79" w:history="1">
        <w:r>
          <w:rPr>
            <w:color w:val="0000FF"/>
          </w:rPr>
          <w:t>"Фтизиатрия"</w:t>
        </w:r>
      </w:hyperlink>
      <w:r>
        <w:t xml:space="preserve">, </w:t>
      </w:r>
      <w:hyperlink r:id="rId80" w:history="1">
        <w:r>
          <w:rPr>
            <w:color w:val="0000FF"/>
          </w:rPr>
          <w:t>"Хирургия"</w:t>
        </w:r>
      </w:hyperlink>
      <w:r>
        <w:t xml:space="preserve">, </w:t>
      </w:r>
      <w:hyperlink r:id="rId81" w:history="1">
        <w:r>
          <w:rPr>
            <w:color w:val="0000FF"/>
          </w:rPr>
          <w:t>"Челюстно-лицевая хирургия"</w:t>
        </w:r>
      </w:hyperlink>
      <w:r>
        <w:t xml:space="preserve">, </w:t>
      </w:r>
      <w:hyperlink r:id="rId82" w:history="1">
        <w:r>
          <w:rPr>
            <w:color w:val="0000FF"/>
          </w:rPr>
          <w:t>"Неврология"</w:t>
        </w:r>
      </w:hyperlink>
      <w:r>
        <w:t>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18. После назначения врачом, указанным в </w:t>
      </w:r>
      <w:hyperlink w:anchor="Par70" w:tooltip="17. Применение методов экстракорпоральной гемокоррекции и фотогемотерапии назначает врач, соответствующий требованиям к медицинским работникам по специальностям &quot;Акушерство и гинекология&quot;, &quot;Анестезиология-реаниматология&quot;, &quot;Гастроэнтерология&quot;, &quot;Гематология&quot;, &quot;Гериатрия&quot;, &quot;Детская кардиология&quot;, &quot;Детская онкология&quot;, &quot;Детская онкология-гематология&quot;, &quot;Детская урология-андрология&quot;, &quot;Детская хирургия&quot;, &quot;Инфекционные болезни&quot;, &quot;Кардиология&quot;, &quot;Колопроктология&quot;, &quot;Косметология&quot;, &quot;Нейрохирургия&quot;, &quot;Неонатология&quot;, &quot;Не..." w:history="1">
        <w:r>
          <w:rPr>
            <w:color w:val="0000FF"/>
          </w:rPr>
          <w:t>пункте 17</w:t>
        </w:r>
      </w:hyperlink>
      <w:r>
        <w:t xml:space="preserve"> настоящего Порядка, методов экстракорпоральной гемокоррекции и фотогемотерапии, врач-трансфузиолог выполняет работы по применению методов экс</w:t>
      </w:r>
      <w:r>
        <w:t>тракорпоральной гемокоррекции и фотогемотерапии.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19. Врачом-трансфузиологом при осуществлении экстракорпоральной гемокоррекции и фотогемотерапии применяются следующие методы: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центрифужные;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сорбционные;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мембраны;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преципитационные;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электромагнитные;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электрох</w:t>
      </w:r>
      <w:r>
        <w:t>имические (окислительные);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фотохимические;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иммуномагнитные.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Длительность процедуры экстракорпоральной гемокоррекции и фотогемотерапии определяется характеристиками применяемых методов: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интермиттирующие процедуры (менее 6 часов);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длительные процедуры (более</w:t>
      </w:r>
      <w:r>
        <w:t xml:space="preserve"> 6 часов).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20.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 по специальностям </w:t>
      </w:r>
      <w:hyperlink r:id="rId83" w:history="1">
        <w:r>
          <w:rPr>
            <w:color w:val="0000FF"/>
          </w:rPr>
          <w:t>"Акушерское дело"</w:t>
        </w:r>
      </w:hyperlink>
      <w:r>
        <w:t xml:space="preserve">, </w:t>
      </w:r>
      <w:hyperlink r:id="rId84" w:history="1">
        <w:r>
          <w:rPr>
            <w:color w:val="0000FF"/>
          </w:rPr>
          <w:t>"Анестезиология и реаниматология"</w:t>
        </w:r>
      </w:hyperlink>
      <w:r>
        <w:t xml:space="preserve">, </w:t>
      </w:r>
      <w:hyperlink r:id="rId85" w:history="1">
        <w:r>
          <w:rPr>
            <w:color w:val="0000FF"/>
          </w:rPr>
          <w:t>"Лечебное дело"</w:t>
        </w:r>
      </w:hyperlink>
      <w:r>
        <w:t xml:space="preserve">, </w:t>
      </w:r>
      <w:hyperlink r:id="rId86" w:history="1">
        <w:r>
          <w:rPr>
            <w:color w:val="0000FF"/>
          </w:rPr>
          <w:t>"Операционное дело"</w:t>
        </w:r>
      </w:hyperlink>
      <w:r>
        <w:t xml:space="preserve">, </w:t>
      </w:r>
      <w:hyperlink r:id="rId87" w:history="1">
        <w:r>
          <w:rPr>
            <w:color w:val="0000FF"/>
          </w:rPr>
          <w:t>"Сестринское дело"</w:t>
        </w:r>
      </w:hyperlink>
      <w:r>
        <w:t xml:space="preserve">, </w:t>
      </w:r>
      <w:hyperlink r:id="rId88" w:history="1">
        <w:r>
          <w:rPr>
            <w:color w:val="0000FF"/>
          </w:rPr>
          <w:t>"Сестринское дело в педиатрии"</w:t>
        </w:r>
      </w:hyperlink>
      <w:r>
        <w:t xml:space="preserve">, </w:t>
      </w:r>
      <w:hyperlink r:id="rId89" w:history="1">
        <w:r>
          <w:rPr>
            <w:color w:val="0000FF"/>
          </w:rPr>
          <w:t>"Сестринское дело в косметологии"</w:t>
        </w:r>
      </w:hyperlink>
      <w:r>
        <w:t xml:space="preserve"> </w:t>
      </w:r>
      <w:hyperlink w:anchor="Par58" w:tooltip="&lt;2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" w:history="1">
        <w:r>
          <w:rPr>
            <w:color w:val="0000FF"/>
          </w:rPr>
          <w:t>&lt;2&gt;</w:t>
        </w:r>
      </w:hyperlink>
      <w:r>
        <w:t>, прошедшими обучение по дополнительным профессиональным программам повышения квалификации по вопросам оказания медицинской помощи</w:t>
      </w:r>
      <w:r>
        <w:t xml:space="preserve"> по профилю "Трансфузиология", осуществляются трансфузии, а также применение методов экстракорпоральной гемокоррекции и фотогемотерапии в части выполнения венепункции, контроля и коррекции параметров процедуры, наблюдения за пациентами во время процедуры.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21. Медицинские организации, оказывающие медицинскую помощь по профилю "трансфузиология", осуществляют свою деятельность в соответствии с </w:t>
      </w:r>
      <w:hyperlink w:anchor="Par100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87" w:tooltip="СТАНДАРТ" w:history="1">
        <w:r>
          <w:rPr>
            <w:color w:val="0000FF"/>
          </w:rPr>
          <w:t>10</w:t>
        </w:r>
      </w:hyperlink>
      <w:r>
        <w:t xml:space="preserve"> к настоящему Порядку.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1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4" w:name="Par100"/>
      <w:bookmarkEnd w:id="4"/>
      <w:r>
        <w:t>ПРАВИЛА</w:t>
      </w:r>
    </w:p>
    <w:p w:rsidR="00000000" w:rsidRDefault="008F3940">
      <w:pPr>
        <w:pStyle w:val="ConsPlusTitle"/>
        <w:jc w:val="center"/>
      </w:pPr>
      <w:r>
        <w:t>ОРГАНИЗАЦИИ ДЕЯТЕЛЬНОСТИ КАБИНЕТА ТРАНСФУЗИОЛОГИИ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кабинета трансфузиологии (далее - Кабинет).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2. Кабинет создается как структурное подразделение медицинской организации, оказывающей работ</w:t>
      </w:r>
      <w:r>
        <w:t>ы (услуги) по профилю "трансфузиология" (при отсутствии в структуре медицинской организации отделения трансфузиологии) для оказания медицинской помощи по профилю "трансфузиология".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3. Структура и штатная численность Кабинета устанавливаются руководителем м</w:t>
      </w:r>
      <w:r>
        <w:t xml:space="preserve">едицинской организации, в составе которой он создан, исходя из трансфузиологической активности медицинской организации, а также с учетом штатных нормативов, предусмотренных </w:t>
      </w:r>
      <w:hyperlink w:anchor="Par160" w:tooltip="ШТАТНЫЕ НОРМАТИВЫ КАБИНЕТА ТРАНСФУЗИОЛОГИИ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92" w:tooltip="СТАНДАРТ ОСНАЩЕНИЯ КАБИНЕТА ТРАНСФУЗИОЛОГИИ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5. Заведующий Кабинетом назначается на должность и освобождается от должности руководителем медицинской</w:t>
      </w:r>
      <w:r>
        <w:t xml:space="preserve"> организации, в которой создан Кабинет.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6.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</w:t>
      </w:r>
      <w:r>
        <w:t xml:space="preserve">охранение и медицинские науки" по специальности </w:t>
      </w:r>
      <w:hyperlink r:id="rId90" w:history="1">
        <w:r>
          <w:rPr>
            <w:color w:val="0000FF"/>
          </w:rPr>
          <w:t>"Трансфузиология"</w:t>
        </w:r>
      </w:hyperlink>
      <w:r>
        <w:t xml:space="preserve"> &lt;1&gt;.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5" w:name="Par110"/>
      <w:bookmarkEnd w:id="5"/>
      <w:r>
        <w:t xml:space="preserve">&lt;1&gt; </w:t>
      </w:r>
      <w:hyperlink r:id="rId91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</w:t>
      </w:r>
      <w:r>
        <w:t>конодательства Российской Федерации, 2012 г, N 26, ст. 3526).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7. На должность врача-трансфузиолога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</w:t>
      </w:r>
      <w:r>
        <w:t xml:space="preserve"> направлению подготовки "Здравоохранение и медицинские науки" по специальности </w:t>
      </w:r>
      <w:hyperlink r:id="rId92" w:history="1">
        <w:r>
          <w:rPr>
            <w:color w:val="0000FF"/>
          </w:rPr>
          <w:t>"трансфузиология"</w:t>
        </w:r>
      </w:hyperlink>
      <w:r>
        <w:t xml:space="preserve"> </w:t>
      </w:r>
      <w:hyperlink w:anchor="Par110" w:tooltip="&lt;1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" w:history="1">
        <w:r>
          <w:rPr>
            <w:color w:val="0000FF"/>
          </w:rPr>
          <w:t>&lt;1&gt;</w:t>
        </w:r>
      </w:hyperlink>
      <w:r>
        <w:t>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8. </w:t>
      </w:r>
      <w:r>
        <w:t>В Кабинете рекомендуется предусматривать: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хранения донорской крови и (или)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размораживания и согревания крови и (или) ее компонентов, для осуществления (проведения) предтрансфузионных тестов, включающих в себя определение группы крови донора (из единицы компонента крови) и реципиента и проведение проб на совместимост</w:t>
      </w:r>
      <w:r>
        <w:t>ь между эритроцитами донора и сывороткой/плазмой реципиента при трансфузиях для медицинских организаций, выполнение проб на совместимость и индивидуальный подбор в Кабинете;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иные помещения (в том числе бытовые) для обеспечения основной деятельности кабинет</w:t>
      </w:r>
      <w:r>
        <w:t>а.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9.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структурным подразделением которой является.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10. Кабинет осуществляет следующие функции: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ме</w:t>
      </w:r>
      <w:r>
        <w:t>дицинских показаний и медицинских противопоказаний к проведению трансфузии, применения кровосберегающих методов (гемодилюция, реинфузия);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осмотр и обследование пациентов для оценки эффективности трансфузий и выявления реакций и осложнений, связанных с тран</w:t>
      </w:r>
      <w:r>
        <w:t>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и/или проведение необходимых исследований и проб на индивидуальную совместимость образца крови реципиента с эритроцитами донора перед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работы по формированию запаса донорской крови и (или) ее компонентов на осно</w:t>
      </w:r>
      <w:r>
        <w:t>вании анализа потребностей медицинской организации;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приема заявок на донорскую кровь и (или) ее компонентов и выдачи донорской крови и (или) ее компонентов для обеспечения эффективного управления запасами донорской крови и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</w:t>
      </w:r>
      <w:r>
        <w:t>изация трансфузий, применение кровосберегающих методов;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оценка эффективности клинического использования донорской крови и (или)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обеспечение функционирования системы безопасности донорской крови и (или)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профилактика, предупре</w:t>
      </w:r>
      <w:r>
        <w:t>ждение и организация лечения реакций и осложнений в связи с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анализ обстоятельств и причин, приведших к развитию реакций и осложнений в связи с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оказание медицинской помощи при неотложных состояниях, вызванных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</w:t>
      </w:r>
      <w:r>
        <w:t>ие медицинских показаний к использованию лекарственных препаратов коррекции патологических состояний (анемии, нарушения свертываемости крови) в качестве возможной альтернативы трансфузиям;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разработка комплекса мероприятий, направленных на минимизацию списа</w:t>
      </w:r>
      <w:r>
        <w:t>ния донорской крови и (или) ее компонентов по причине истечения срока годности;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врачей-специалистов по вопросам клинического использования донорской крови и (или) ее компонентов, применения кровосберегающих методов и альтернативных методов</w:t>
      </w:r>
      <w:r>
        <w:t xml:space="preserve"> </w:t>
      </w:r>
      <w:r>
        <w:lastRenderedPageBreak/>
        <w:t>лечения;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пациентов (их законных представителей) о необходимости трансфузий, возможных побочных эффектах и альтернативных методах лечения;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получения информированного добровольного согласия на проведение трансфузии или отказа от</w:t>
      </w:r>
      <w:r>
        <w:t xml:space="preserve"> трансфузии;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участие в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участие в работе экспертных комиссий;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ведение медицинской документации, в том </w:t>
      </w:r>
      <w:r>
        <w:t>числе в форме электронного документа;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использование медицинских информационных систем;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использование в работе персональных данных пациентов, а также сведений, составляющих врачебную тайну, в соответствии с законодательством Российской Федерации;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внедрение </w:t>
      </w:r>
      <w:r>
        <w:t>в клиническую практику современных научных знаний в области трансфузиологии;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предоставление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</w:t>
      </w:r>
      <w:r>
        <w:t xml:space="preserve">ие законодательства Российской Федерации, 2011, N 48, ст. 6724; 2019, N 22, ст. 2675), </w:t>
      </w:r>
      <w:hyperlink r:id="rId94" w:history="1">
        <w:r>
          <w:rPr>
            <w:color w:val="0000FF"/>
          </w:rPr>
          <w:t>подпункт "б" пункта 4</w:t>
        </w:r>
      </w:hyperlink>
      <w:r>
        <w:t xml:space="preserve"> Правил заготовки, хранения, транспортир</w:t>
      </w:r>
      <w:r>
        <w:t>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 г, N 27, ст. 3574).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иные функции, связанные с</w:t>
      </w:r>
      <w:r>
        <w:t xml:space="preserve"> клиническим использованием крови и (или) ее компонентов в соответствии с законодательством Российской Федерации.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2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</w:t>
      </w:r>
      <w:r>
        <w:t>ранения</w:t>
      </w:r>
    </w:p>
    <w:p w:rsidR="00000000" w:rsidRDefault="008F3940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6" w:name="Par160"/>
      <w:bookmarkEnd w:id="6"/>
      <w:r>
        <w:t>ШТАТНЫЕ НОРМАТИВЫ КАБИНЕТА ТРАНСФУЗИОЛОГИИ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835"/>
        <w:gridCol w:w="5613"/>
      </w:tblGrid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трансфузий крови и ее компонентов, в год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должностей, единиц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Заведующий кабинетом - врач-трансфузиолог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1,0 из расчета на 1500 трансфузий не более 2,0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1,0 из расчета 750 трансфузий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Санитар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1,0 из расчета на 1500 трансфузий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3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7" w:name="Par192"/>
      <w:bookmarkEnd w:id="7"/>
      <w:r>
        <w:t>СТАНДАРТ ОСНАЩЕНИЯ КАБИНЕТА ТРАНСФУЗИОЛОГИИ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870"/>
        <w:gridCol w:w="2268"/>
        <w:gridCol w:w="2493"/>
        <w:gridCol w:w="1984"/>
      </w:tblGrid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6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Требуемое количество, единиц</w:t>
            </w:r>
          </w:p>
        </w:tc>
      </w:tr>
      <w:tr w:rsidR="0000000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ind w:left="283"/>
              <w:outlineLvl w:val="2"/>
            </w:pPr>
            <w:r>
              <w:t>Медицинское оборудование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334300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Контейнер для транспортировки </w:t>
            </w:r>
            <w:r>
              <w:lastRenderedPageBreak/>
              <w:t>образцов, термоизолированный, многоразового использования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Термоконтейнер переносной для </w:t>
            </w:r>
            <w:r>
              <w:lastRenderedPageBreak/>
              <w:t>кратковременного хранения крови и кровезаменителей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2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384440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транспортировки пакетов с кровью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154260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Перемешиватель тромбоцитов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Термостат для хранения тромбоцитов (в комплекте с тромбомиксером) (предусматривается для медицинских организаций, осуществляющих клиническое использование концентратов тромбоцитов)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необходимым объемом хран</w:t>
            </w:r>
            <w:r>
              <w:t>ения тромбоцитов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145090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Камера сборная теплоизоляционная, низкотемпературная для хранения компонентов крови/Морозильник медицинский для хранения компонентов крови (ниже -25 °C)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необходимым объ</w:t>
            </w:r>
            <w:r>
              <w:t>емом хранения плазмы крови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медицинский для хранения крови и ее компонентов (+2° - +6 °C)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необходимым объемом хранения эритроцитсодержащих компонентов крови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355180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Холодильник/инкубатор для крови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Аппарат для быстрого размораживания плазмы, подогрева и хранения в теплом виде плазмы, крови и </w:t>
            </w:r>
            <w:r>
              <w:lastRenderedPageBreak/>
              <w:t>инфузионных растворов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1 на 500 единиц компонентов крови, подлежащих размораживанию </w:t>
            </w:r>
            <w:r>
              <w:lastRenderedPageBreak/>
              <w:t>и согреванию в год, но не менее 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361300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ar341" w:tooltip="&lt;1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</w:t>
            </w:r>
            <w:r>
              <w:t>тся объемом помещения и характеристиками оборудования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214590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цитологическая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Центрифуга лабораторная медицинская настольная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</w:t>
            </w:r>
            <w:r>
              <w:t>в кабинете трансфузиологии)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238940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для микрогематокрита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248410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для микрообразцов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260430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232840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Термостат лабораторный для чистых помещений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Термостат электрический суховоздушный (предусматривается для организаций, неоснащенных анализатором иммуноферментным автоматическим, а также в случае выполнения проб на совместимость между эритроцитами донора и сывороткой/плазмой реципиента и </w:t>
            </w:r>
            <w:r>
              <w:lastRenderedPageBreak/>
              <w:t>индивидуально</w:t>
            </w:r>
            <w:r>
              <w:t>го подбора донорской крови и (или) ее компонентов)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124480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пипеточный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трансфузиологии)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124540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187260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Микропипетка с ручным заполнением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292310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Пипетка электронная, многофункциональная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292390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3940">
            <w:pPr>
              <w:pStyle w:val="ConsPlusNormal"/>
            </w:pPr>
            <w:r>
              <w:t>261390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3940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103650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лабораторный (предусматривается в случае выполнения проб на совме</w:t>
            </w:r>
            <w:r>
              <w:t>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врачебных ставок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</w:t>
            </w:r>
            <w:r>
              <w:t>ортативный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218430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239410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3940">
            <w:pPr>
              <w:pStyle w:val="ConsPlusNormal"/>
            </w:pPr>
            <w:r>
              <w:t>216630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Аппарат электронный для измерения артериального давления </w:t>
            </w:r>
            <w:r>
              <w:t>автоматический, портативный, с манжетой на плечо/запястье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123680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Мебель для палаты </w:t>
            </w:r>
            <w:r>
              <w:lastRenderedPageBreak/>
              <w:t>пациента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Столик </w:t>
            </w:r>
            <w:r>
              <w:lastRenderedPageBreak/>
              <w:t>манипуляционный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врачами-трансфузиологами в кабинете трансфузиолог</w:t>
            </w:r>
            <w:r>
              <w:t>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Шкаф для хранения реактивов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</w:t>
            </w:r>
            <w:r>
              <w:t xml:space="preserve"> врачами-трансфузиологами в кабинете трансфузиологии)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ind w:left="283"/>
              <w:outlineLvl w:val="2"/>
            </w:pPr>
            <w:r>
              <w:t>Прочее оборудование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рабочих мест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Принтер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По 1 каждого оборудования, либо взамен </w:t>
            </w:r>
            <w:r>
              <w:lastRenderedPageBreak/>
              <w:t>принтера, копировального аппарата и сканера предусматривается многофункциональное устройство - 1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Сканер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Сканер штрих-кодов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8" w:name="Par341"/>
      <w:bookmarkEnd w:id="8"/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9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</w:t>
      </w:r>
      <w:r>
        <w:t xml:space="preserve">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</w:t>
      </w:r>
      <w:r>
        <w:t>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4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r>
        <w:t>ПРАВИЛА</w:t>
      </w:r>
    </w:p>
    <w:p w:rsidR="00000000" w:rsidRDefault="008F3940">
      <w:pPr>
        <w:pStyle w:val="ConsPlusTitle"/>
        <w:jc w:val="center"/>
      </w:pPr>
      <w:r>
        <w:t>ОРГАНИЗАЦИИ ДЕЯТЕЛЬНОСТИ КАБИНЕТА ЭКСТРАКОРПОРАЛЬНОЙ</w:t>
      </w:r>
    </w:p>
    <w:p w:rsidR="00000000" w:rsidRDefault="008F3940">
      <w:pPr>
        <w:pStyle w:val="ConsPlusTitle"/>
        <w:jc w:val="center"/>
      </w:pPr>
      <w:r>
        <w:t>ГЕМОКОРРЕКЦИИ И ФОТОГЕМОТЕРАПИИ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r>
        <w:lastRenderedPageBreak/>
        <w:t>экстракорпоральной гемокоррекции и фотогемотерапии (далее - Кабинет).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2. Кабинет создается как структурное подразделение медицинской организации, оказывающей работы (услуги) по п</w:t>
      </w:r>
      <w:r>
        <w:t>рофилю "трансфузиология" (при отсутствии в структуре медицинской организации отделения трансфузиологии) для оказания медицинской помощи по профилю "трансфузиология" с применением методов экстракорпоральной гемокоррекции и фотогемотерапии.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3. Структура и шт</w:t>
      </w:r>
      <w:r>
        <w:t xml:space="preserve">атная численность Кабинета устанавливаются руководителем медицинской организации, в составе которой он создан, исходя из трансфузиологической активности медицинской организации, а также с учетом штатных нормативов, предусмотренных </w:t>
      </w:r>
      <w:hyperlink w:anchor="Par406" w:tooltip="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44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5. Заведующий Кабинетом назначается на должность и освобождается от должности руководителем медицинской о</w:t>
      </w:r>
      <w:r>
        <w:t>рганизации, в которой создан Кабинет.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6.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</w:t>
      </w:r>
      <w:r>
        <w:t xml:space="preserve">ранение и медицинские науки" по специальности </w:t>
      </w:r>
      <w:hyperlink r:id="rId98" w:history="1">
        <w:r>
          <w:rPr>
            <w:color w:val="0000FF"/>
          </w:rPr>
          <w:t>"Трансфузиология"</w:t>
        </w:r>
      </w:hyperlink>
      <w:r>
        <w:t xml:space="preserve"> &lt;1&gt;.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9" w:name="Par367"/>
      <w:bookmarkEnd w:id="9"/>
      <w:r>
        <w:t xml:space="preserve">&lt;1&gt; </w:t>
      </w:r>
      <w:hyperlink r:id="rId99" w:history="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</w:t>
      </w:r>
      <w:r>
        <w:t>нодательства Российской Федерации, 2012 г, N 26, ст. 3526).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7. На должность врача-трансфузиолога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</w:t>
      </w:r>
      <w:r>
        <w:t xml:space="preserve">аправлению подготовки "Здравоохранение и медицинские науки" по специальности </w:t>
      </w:r>
      <w:hyperlink r:id="rId100" w:history="1">
        <w:r>
          <w:rPr>
            <w:color w:val="0000FF"/>
          </w:rPr>
          <w:t>"трансфузиология"</w:t>
        </w:r>
      </w:hyperlink>
      <w:r>
        <w:t xml:space="preserve"> </w:t>
      </w:r>
      <w:hyperlink w:anchor="Par367" w:tooltip="&lt;1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" w:history="1">
        <w:r>
          <w:rPr>
            <w:color w:val="0000FF"/>
          </w:rPr>
          <w:t>&lt;1&gt;</w:t>
        </w:r>
      </w:hyperlink>
      <w:r>
        <w:t>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8. В Кабинете рекомендуется предус</w:t>
      </w:r>
      <w:r>
        <w:t>матривать: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процедурный кабинет для выполнения процедур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хранения медицинского оборудования.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9. Кабинет для обеспечения своей деятельности использует возможности лечебно-диагностических и вспо</w:t>
      </w:r>
      <w:r>
        <w:t>могательных подразделений медицинской организации, структурным подразделением которой является.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10. Кабинет осуществляет следующие функции: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подготовка и проведение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медицинских показаний и медицинских противопоказаний к применению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объема обследования пациентов с заболеваниями и (или) состояниями, требующими проведения лечения с использ</w:t>
      </w:r>
      <w:r>
        <w:t>ованием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оценка эффективности результатов применения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профилактика, предупреждение и организация лечения реакций и осложнений, возникших в</w:t>
      </w:r>
      <w:r>
        <w:t xml:space="preserve"> результате выполнения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оказание медицинской помощи при неотложных состояниях, вызванных применением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врачей-специалистов по вопр</w:t>
      </w:r>
      <w:r>
        <w:t>осам применения методов экстракорпоральной гемокоррекции и фотогемотерапии (за исключением хронической заместительной терапии функции почек);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пациентов (их законных представителей) о применении методов экстракорпоральной гемокоррекции и фо</w:t>
      </w:r>
      <w:r>
        <w:t>тогемотерапии, возможных побочных эффектах и альтернативных методах лечения;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получение информированного добровольного согласия на применение методов экстракорпоральной гемокоррекции и фотогемотерапии или отказа от применения методов экстракорпоральной гемо</w:t>
      </w:r>
      <w:r>
        <w:t>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ведение медицинской документации, в том числе в форме электронного документа;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использование медицинских информационных систем;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внедрение в клиническую практику современных научных знаний в области трансфузиологии;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предоставлени</w:t>
      </w:r>
      <w:r>
        <w:t>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0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2675), </w:t>
      </w:r>
      <w:hyperlink r:id="rId102" w:history="1">
        <w:r>
          <w:rPr>
            <w:color w:val="0000FF"/>
          </w:rPr>
          <w:t>подпункт "б" пункта 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</w:t>
      </w:r>
      <w:r>
        <w:t xml:space="preserve">ением Правительства Российской Федерации от 22 июня </w:t>
      </w:r>
      <w:r>
        <w:lastRenderedPageBreak/>
        <w:t>2019 г. N 797 (Собрание законодательства Российской Федерации, 2019 г, N 27, ст. 3574).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иные функции, связанные с применением методов экстракорпоральной гемокоррекции и фотогемотерапии в соответствии с з</w:t>
      </w:r>
      <w:r>
        <w:t>аконодательством Российской Федерации.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5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10" w:name="Par406"/>
      <w:bookmarkEnd w:id="10"/>
      <w:r>
        <w:t>ШТАТНЫЕ НОРМАТИВЫ</w:t>
      </w:r>
    </w:p>
    <w:p w:rsidR="00000000" w:rsidRDefault="008F3940">
      <w:pPr>
        <w:pStyle w:val="ConsPlusTitle"/>
        <w:jc w:val="center"/>
      </w:pPr>
      <w:r>
        <w:t>КАБИНЕТА ЭКСТРАКОРПОРАЛЬНОЙ ГЕМОКОРРЕКЦИИ И ФОТОГЕМОТЕРАПИИ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64"/>
        <w:gridCol w:w="5839"/>
      </w:tblGrid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процедур экстракорпоральной гемокоррекции и фотогемотерапии, в год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должностей, единиц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Заведующий кабинетом - врач-трансфузиолог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1000 интермиттирующих процедур не более 2,0 или</w:t>
            </w:r>
          </w:p>
          <w:p w:rsidR="00000000" w:rsidRDefault="008F3940">
            <w:pPr>
              <w:pStyle w:val="ConsPlusNormal"/>
              <w:jc w:val="both"/>
            </w:pPr>
            <w:r>
              <w:t>1,0 из расчета на 500 сложных и длительных процедур, не более 2,0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500 интермитти</w:t>
            </w:r>
            <w:r>
              <w:t>рующих процедур</w:t>
            </w:r>
          </w:p>
          <w:p w:rsidR="00000000" w:rsidRDefault="008F3940">
            <w:pPr>
              <w:pStyle w:val="ConsPlusNormal"/>
              <w:jc w:val="both"/>
            </w:pPr>
            <w:r>
              <w:t>или</w:t>
            </w:r>
          </w:p>
          <w:p w:rsidR="00000000" w:rsidRDefault="008F3940">
            <w:pPr>
              <w:pStyle w:val="ConsPlusNormal"/>
              <w:jc w:val="both"/>
            </w:pPr>
            <w:r>
              <w:t>1,0 из расчета на 250 сложных и длительных</w:t>
            </w:r>
          </w:p>
          <w:p w:rsidR="00000000" w:rsidRDefault="008F3940">
            <w:pPr>
              <w:pStyle w:val="ConsPlusNormal"/>
              <w:jc w:val="both"/>
            </w:pPr>
            <w:r>
              <w:t>процедур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Санитар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1500 интермиттирующих процедур</w:t>
            </w:r>
          </w:p>
          <w:p w:rsidR="00000000" w:rsidRDefault="008F3940">
            <w:pPr>
              <w:pStyle w:val="ConsPlusNormal"/>
              <w:jc w:val="both"/>
            </w:pPr>
            <w:r>
              <w:t>или</w:t>
            </w:r>
          </w:p>
          <w:p w:rsidR="00000000" w:rsidRDefault="008F3940">
            <w:pPr>
              <w:pStyle w:val="ConsPlusNormal"/>
              <w:jc w:val="both"/>
            </w:pPr>
            <w:r>
              <w:t>1,0 из расчета на 750 процедур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lastRenderedPageBreak/>
        <w:t>Приложение N 6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11" w:name="Par445"/>
      <w:bookmarkEnd w:id="11"/>
      <w:r>
        <w:t>СТАНДАРТ</w:t>
      </w:r>
    </w:p>
    <w:p w:rsidR="00000000" w:rsidRDefault="008F3940">
      <w:pPr>
        <w:pStyle w:val="ConsPlusTitle"/>
        <w:jc w:val="center"/>
      </w:pPr>
      <w:r>
        <w:t>ОСНАЩЕНИЯ КАБИНЕТА ЭКСТРАКОРПОРАЛЬНОЙ ГЕМОКОРРЕКЦИИ</w:t>
      </w:r>
    </w:p>
    <w:p w:rsidR="00000000" w:rsidRDefault="008F3940">
      <w:pPr>
        <w:pStyle w:val="ConsPlusTitle"/>
        <w:jc w:val="center"/>
      </w:pPr>
      <w:r>
        <w:t>И ФОТОГЕМОТЕРАПИИ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870"/>
        <w:gridCol w:w="2154"/>
        <w:gridCol w:w="2381"/>
        <w:gridCol w:w="2211"/>
      </w:tblGrid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04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Требуемое количество, единиц</w:t>
            </w:r>
          </w:p>
        </w:tc>
      </w:tr>
      <w:tr w:rsidR="0000000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259880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терапевтическое и/или функциональная кровать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на 500 интермиттирующих процедур или 1,0 из расчета на 250 сложных и длительных процедур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235730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для гемодиали</w:t>
            </w:r>
            <w:r>
              <w:t>за, с электропитанием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136210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120210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117910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Центрифуга рефрижераторная (предусматривается </w:t>
            </w:r>
            <w:r>
              <w:lastRenderedPageBreak/>
              <w:t>для медицинских организаций, осуществляющих процедуры экстракорпоральной гемокоррекции и фотогемотерапии с использованием центрифуги рефрижераторной)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143900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для банка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274480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напольная низкоскоростная, с охлаждением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342090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Разделитель/запаиватель для трубки пакета с донорской кровью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Запаиватель для трубок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2 кресла терапевтических и/или функциональные кровати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215800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быстрого размораживания, подогрева и хранения в теплом виде плазмы, крови и инфузионных растворов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143910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медицинский (+2 ° - +6 °C)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215850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261620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355180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Холодильник/инкубатор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352570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Холодильник/морозильная камера для лаборатории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145090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Камера морозильная для </w:t>
            </w:r>
            <w:r>
              <w:lastRenderedPageBreak/>
              <w:t>плазмы крови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Камера сборная теплоизоляционная, </w:t>
            </w:r>
            <w:r>
              <w:lastRenderedPageBreak/>
              <w:t>низкотемпературная для хранения компонентов крови/Морозильник медицинский для хранения компонентов крови (ниже - 25° C)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Количество определяется </w:t>
            </w:r>
            <w:r>
              <w:lastRenderedPageBreak/>
              <w:t>необходимым объемом хранения плазмы крови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361300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ar677" w:tooltip="&lt;1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145700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202390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медицинская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149080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бельевая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270020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325190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для размещения для оборудования для инсфузии/трансфузии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Штатив для вливаний инфузионных растворов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кресло терапевтическое и/или функциональную кровать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Стойка для внутривенных вливаний, с потолочным креплением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Шкаф медицинский для хранения медицинских инструментов, медикаментов и других медицинских изделий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139770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Поднос медицинский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кресло терапевтическое и/или функциональную кровать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258800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напольные медицинские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157600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103650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помещений для медицин</w:t>
            </w:r>
            <w:r>
              <w:t>ской деятельности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123680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врачебных ставок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218430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300560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ртутный с ручным нагнетением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36</w:t>
            </w:r>
            <w:r>
              <w:t>6210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239410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216630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125680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терапевтической плазмофильтрации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экстракорпоральной гемокоррекции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262900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афереза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цитоплазмафереза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115710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Облучатель крови ультрафиолетовый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Аппарат для </w:t>
            </w:r>
            <w:r>
              <w:lastRenderedPageBreak/>
              <w:t>фотогемотерапии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236830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экстракорпоральной гемокоррекции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гемофильтрации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343940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Инфузионный насос шприцевой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Насос поршневой для инфузий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229860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Насос шприцевой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Инфузионный насос шприцевой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260420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Насос инфузионный общего назначения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Инфузионный насос волюметрический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</w:t>
            </w:r>
            <w:r>
              <w:t>ванию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190850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мониторинга физиологических показателей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Монитор пациента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184200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Ширма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275740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Ширма анестезиологическая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Шкаф для белья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outlineLvl w:val="2"/>
            </w:pPr>
            <w:r>
              <w:t>Прочие изделия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рабочих мест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Принтер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1 каждого оборудования, либо взамен принтера, копировального аппарата и сканера предусматривается многофункциональное устройство - 1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Сканер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Сканер штрих-кодов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12" w:name="Par677"/>
      <w:bookmarkEnd w:id="12"/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0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</w:t>
      </w:r>
      <w:r>
        <w:t>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</w:t>
      </w:r>
      <w:r>
        <w:t>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7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r>
        <w:t>ПРАВИЛА</w:t>
      </w:r>
    </w:p>
    <w:p w:rsidR="00000000" w:rsidRDefault="008F3940">
      <w:pPr>
        <w:pStyle w:val="ConsPlusTitle"/>
        <w:jc w:val="center"/>
      </w:pPr>
      <w:r>
        <w:t>ОРГАНИЗАЦИИ ДЕЯТЕЛЬНОСТИ ОТДЕЛЕНИЯ ТРАНСФУЗИОЛОГИИ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1. Настоящие п</w:t>
      </w:r>
      <w:r>
        <w:t>равила устанавливают порядок организации деятельности отделения трансфузиологии (далее - Отделение).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2. Отделение создается как структурное подразделение медицинской организации, осуществляющее работы (услуги) по профилю "трансфузиология" для организации о</w:t>
      </w:r>
      <w:r>
        <w:t>казания медицинской помощи по профилю "трансфузиология".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3. Структура и штатная численность Отделения устанавливаются руководителем медицинской организации, в составе которой оно создано, исходя из трансфузиологической </w:t>
      </w:r>
      <w:r>
        <w:lastRenderedPageBreak/>
        <w:t>активности медицинской организации, а</w:t>
      </w:r>
      <w:r>
        <w:t xml:space="preserve"> также с учетом штатных нормативов, предусмотренных </w:t>
      </w:r>
      <w:hyperlink w:anchor="Par784" w:tooltip="ШТАТНЫЕ НОРМАТИВЫ ОТДЕЛЕНИЯ ТРАНСФУЗИОЛОГИИ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4. О</w:t>
      </w:r>
      <w:r>
        <w:t xml:space="preserve">снащение Отделения осуществляется в соответствии со стандартом оснащения, предусмотренным </w:t>
      </w:r>
      <w:hyperlink w:anchor="Par830" w:tooltip="СТАНДАРТ ОСНАЩЕНИЯ ОТДЕЛЕНИЯ ТРАНСФУЗИОЛОГИИ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"трансфузиология",</w:t>
      </w:r>
      <w:r>
        <w:t xml:space="preserve"> утвержденному настоящим приказом.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5. Заведующий Отделением - врач-трансфузиолог назначается на должность и освобождается от должности руководителем медицинской организации, в которой создано Отделение.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6. На должность заведующего Отделением назначается ме</w:t>
      </w:r>
      <w:r>
        <w:t xml:space="preserve">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106" w:history="1">
        <w:r>
          <w:rPr>
            <w:color w:val="0000FF"/>
          </w:rPr>
          <w:t>"трансфузиология"</w:t>
        </w:r>
      </w:hyperlink>
      <w:r>
        <w:t xml:space="preserve"> &lt;1&gt;.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13" w:name="Par702"/>
      <w:bookmarkEnd w:id="13"/>
      <w:r>
        <w:t xml:space="preserve">&lt;1&gt; </w:t>
      </w:r>
      <w:hyperlink r:id="rId107" w:history="1">
        <w:r>
          <w:rPr>
            <w:color w:val="0000FF"/>
          </w:rPr>
          <w:t>Пункт 5.2.2</w:t>
        </w:r>
      </w:hyperlink>
      <w:r>
        <w:t xml:space="preserve"> </w:t>
      </w:r>
      <w:r>
        <w:t>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7. На должность врача-трансфу</w:t>
      </w:r>
      <w:r>
        <w:t xml:space="preserve">зиолога Отделения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108" w:history="1">
        <w:r>
          <w:rPr>
            <w:color w:val="0000FF"/>
          </w:rPr>
          <w:t>"трансфузиология"</w:t>
        </w:r>
      </w:hyperlink>
      <w:r>
        <w:t xml:space="preserve"> &lt;2&gt;.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14" w:name="Par706"/>
      <w:bookmarkEnd w:id="14"/>
      <w:r>
        <w:t xml:space="preserve">&lt;2&gt; </w:t>
      </w:r>
      <w:hyperlink r:id="rId109" w:history="1">
        <w:r>
          <w:rPr>
            <w:color w:val="0000FF"/>
          </w:rPr>
          <w:t>Подпункт "б" пункта 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</w:t>
      </w:r>
      <w:r>
        <w:t>ельства Российской Федерации, 2019 г, N 27, ст. 3574) (далее - Правила).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8. В случае, если в Отделении выполняются работы (услуги) по экстракорпоральной гемокоррекции и фотогемотерапии, на должность медицинской сестры в части: выполнения венепункции, контроля и коррекции параметров процедуры, наблюдения за пациентами во время п</w:t>
      </w:r>
      <w:r>
        <w:t xml:space="preserve">роцедуры,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 по специальностям </w:t>
      </w:r>
      <w:hyperlink r:id="rId110" w:history="1">
        <w:r>
          <w:rPr>
            <w:color w:val="0000FF"/>
          </w:rPr>
          <w:t>"Акушерское дело"</w:t>
        </w:r>
      </w:hyperlink>
      <w:r>
        <w:t xml:space="preserve">, </w:t>
      </w:r>
      <w:hyperlink r:id="rId111" w:history="1">
        <w:r>
          <w:rPr>
            <w:color w:val="0000FF"/>
          </w:rPr>
          <w:t>"Анестезиология и реаниматология"</w:t>
        </w:r>
      </w:hyperlink>
      <w:r>
        <w:t xml:space="preserve">, </w:t>
      </w:r>
      <w:hyperlink r:id="rId112" w:history="1">
        <w:r>
          <w:rPr>
            <w:color w:val="0000FF"/>
          </w:rPr>
          <w:t>"Лечебное дело"</w:t>
        </w:r>
      </w:hyperlink>
      <w:r>
        <w:t xml:space="preserve">, </w:t>
      </w:r>
      <w:hyperlink r:id="rId113" w:history="1">
        <w:r>
          <w:rPr>
            <w:color w:val="0000FF"/>
          </w:rPr>
          <w:t>"Операционное дело"</w:t>
        </w:r>
      </w:hyperlink>
      <w:r>
        <w:t xml:space="preserve">, </w:t>
      </w:r>
      <w:hyperlink r:id="rId114" w:history="1">
        <w:r>
          <w:rPr>
            <w:color w:val="0000FF"/>
          </w:rPr>
          <w:t>"Сестринское дело"</w:t>
        </w:r>
      </w:hyperlink>
      <w:r>
        <w:t xml:space="preserve">, </w:t>
      </w:r>
      <w:hyperlink r:id="rId115" w:history="1">
        <w:r>
          <w:rPr>
            <w:color w:val="0000FF"/>
          </w:rPr>
          <w:t>"Сестринское дело в педиатрии"</w:t>
        </w:r>
      </w:hyperlink>
      <w:r>
        <w:t xml:space="preserve">, </w:t>
      </w:r>
      <w:hyperlink r:id="rId116" w:history="1">
        <w:r>
          <w:rPr>
            <w:color w:val="0000FF"/>
          </w:rPr>
          <w:t>"Сестринское дело в косметологии"</w:t>
        </w:r>
      </w:hyperlink>
      <w:r>
        <w:t xml:space="preserve"> </w:t>
      </w:r>
      <w:hyperlink w:anchor="Par702" w:tooltip="&lt;1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" w:history="1">
        <w:r>
          <w:rPr>
            <w:color w:val="0000FF"/>
          </w:rPr>
          <w:t>&lt;1&gt;</w:t>
        </w:r>
      </w:hyperlink>
      <w:r>
        <w:t>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9. Отделение осуществляет следующие функции: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медицинских показаний и медицинских противопоказаний к проведению трансфузии, применению кровосберегающих методов (гемодилюция, реинфузия);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осмотр и обследование пациентов для оценки эффективности трансфузий и выявления реакций и осложнений, св</w:t>
      </w:r>
      <w:r>
        <w:t>язанных с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и/или проведение необходимых исследований и проб на индивидуальную совместимость перед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приема заявок и выдачи компонентов крови для обеспечения эффективного управления запасами крови и ее компонен</w:t>
      </w:r>
      <w:r>
        <w:t>тов; организация работы по формированию запаса компонентов крови на основании анализа потребностей медицинской организации;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трансфузий, применение кровосберегающих методов;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оценка эффективности клинического использования донорской крови и (или)</w:t>
      </w:r>
      <w:r>
        <w:t xml:space="preserve">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обеспечение функционирования системы безопасности донорской крови и (или) ее компонентов;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профилактика, предупреждение и организация лечения реакций и осложнений, нежелательных реакций, связанных с трансфузией, в том числе серьезных и непр</w:t>
      </w:r>
      <w:r>
        <w:t>едвиденных;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анализ обстоятельств и причин, приведших к развитию реакций и осложнений, связанных с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предоставление в Федеральное медико-биологическое агентство информации о реакциях и об осложнениях, возникших у реципиента в связи с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оказание медицинской помощи при неотложных состояниях, вызванных трансфузией;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медицинских показаний к использованию медикаментозных способов коррекции патологических состояний (анемии, нарушения свертываемости крови) в качестве возможной альте</w:t>
      </w:r>
      <w:r>
        <w:t>рнативы трансфузиям;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разработка комплекса мероприятий, направленных на минимизацию списания донорской крови и (или) ее компонентов по причине истечения срока годности;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врачей-специалистов по вопросам клинического использования донорской кр</w:t>
      </w:r>
      <w:r>
        <w:t>ови и (или) ее компонентов, применения кровосберегающих методов и альтернативных методов лечения;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пациентов (их законных представителей) о проведении трансфузий, возможных побочных эффектах и альтернативных методах лечения;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организация пол</w:t>
      </w:r>
      <w:r>
        <w:t>учения информированного добровольного согласия на проведение трансфузии или отказа от трансфузии;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ведение медицинской документации, в том числе в форме электронного документа;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использование медицинских информационных систем;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внедрение в клиническую практик</w:t>
      </w:r>
      <w:r>
        <w:t>у современных научных знаний в области трансфузиологии;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предоставление отчетности </w:t>
      </w:r>
      <w:hyperlink w:anchor="Par706" w:tooltip="&lt;2&gt; Подпункт &quot;б&quot; пункта 4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 г, N 27, ст. 3574) (далее - Правила)." w:history="1">
        <w:r>
          <w:rPr>
            <w:color w:val="0000FF"/>
          </w:rPr>
          <w:t>&lt;2&gt;</w:t>
        </w:r>
      </w:hyperlink>
      <w:r>
        <w:t>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иные функции, связанные с клиническим использованием крови и (или) ее компонентов </w:t>
      </w:r>
      <w:r>
        <w:t>в соответствии с законодательством Российской Федерации.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10. В случае, если Отделение выполняет работы по экстракорпоральной гемокоррекции и фотогемотерапии, в нем организуется кабинет экстракорпоральной гемокоррекции и фотогемотерапии, который осуществляе</w:t>
      </w:r>
      <w:r>
        <w:t>т следующие функции: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подготовка и проведение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медицинских показаний и медицинских противопоказаний к применению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определение объема обследования пациентов с заболеваниями и (или) состояниями, требующими проведения лечения с использованием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оценка эффективности результатов применения методов экстракорпоральной</w:t>
      </w:r>
      <w:r>
        <w:t xml:space="preserve">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профилактика и организация лечения нежелательных реакций, в том числе серьезных и непредвиденных, возникших в результате выполнения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оказание медицинской помощи при неотло</w:t>
      </w:r>
      <w:r>
        <w:t>жных состояниях, вызванных применением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врачей-специалистов по вопросам применения методов экстракорпоральной гемокоррекции и фотогемотерапии (за исключением хронической заместител</w:t>
      </w:r>
      <w:r>
        <w:t>ьной терапии функции почек);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консультирование пациентов (их законных представителей) о необходимости применения методов экстракорпоральной гемокоррекции и фотогемотерапии, возможных побочных эффектах и альтернативных методах лечения;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получение информирован</w:t>
      </w:r>
      <w:r>
        <w:t>ного добровольного согласия на применение методов экстракорпоральной гемокоррекции и фотогемотерапии или отказа от применения методов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участие в организации санитарно-противоэпидемических (профилактических</w:t>
      </w:r>
      <w:r>
        <w:t>) мероприятий в целях предупреждения возникновения и распространения инфекционных заболеваний;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участие в работе экспертных комиссий;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ведение медицинской документации, в том числе в форме электронного документа;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использование медицинских информационных сист</w:t>
      </w:r>
      <w:r>
        <w:t>ем;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использование в работе персональных данных пациентов, а также сведений, составляющих врачебную тайну, в соответствии с действующим законодательством Российской Федерации;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внедрение в клиническую практику современных научных знаний в области трансфузиол</w:t>
      </w:r>
      <w:r>
        <w:t>огии;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предоставление отчетности;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иные функции, связанные с применением методов экстракорпоральной гемокоррекции и фотогемотерапии в соответствии с законодательством Российской Федерации.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11. В Отделении рекомендуется предусматривать: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кабинет заведующего от</w:t>
      </w:r>
      <w:r>
        <w:t>делением;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кабинет врачей-трансфузиологов;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кабинет старшей медицинской сестры;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сестринскую;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процедурный кабинет для размораживания и согревания крови и (или) ее компонентов, для осуществления (проведения) предтрансфузионных тестов, включающих в себя определ</w:t>
      </w:r>
      <w:r>
        <w:t>ение группы крови донора (единицы донорской крови и (или) ее компонента) и реципиента и проведение проб на совместимость образца крови реципиента с эритроцитами донора при трансфузиях (для медицинских организаций, осуществляющих выполнение проб на совмести</w:t>
      </w:r>
      <w:r>
        <w:t>мость образца крови реципиента с эритроцитами донора и индивидуальный подбор донорской крови и (или) ее компонентов в Отделении);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процедурный кабинет для проведения трансфузии крови и (или) ее компонентов для аутологичной трансфузии, в случае осуществления</w:t>
      </w:r>
      <w:r>
        <w:t xml:space="preserve"> трансфузий в Отделении;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хранения компонентов крови;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хранения растворов и расходных материалов;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комнату отдыха персонала;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комнату для приема пищи;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душевую и туалет для персонала;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туалет для пациентов;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хранения уборочного инвентаря.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lastRenderedPageBreak/>
        <w:t>12. При осуществлении работ (услуг) по экстракорпоральной гемокоррекции и фотогемотерапии в структуре Отделения рекомендуется дополнительно предусматривать: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процедурный кабине</w:t>
      </w:r>
      <w:r>
        <w:t>т для выполнения процедур экстракорпоральной гемокоррекции и фотогемотерапии;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помещение для хранения медицинского оборудования для проведения процедур экстракорпоральной гемокоррекции и фотогемотерапии.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13. Отделение для обеспечения своей деятельности испо</w:t>
      </w:r>
      <w:r>
        <w:t>льзует возможности лечебно-диагностических и вспомогательных подразделений медицинской организации, структурным подразделением которой является.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 xml:space="preserve">14. Отделение может использоваться в качестве клинической и научной базы образовательных организаций среднего, </w:t>
      </w:r>
      <w:r>
        <w:t>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8F3940">
      <w:pPr>
        <w:pStyle w:val="ConsPlusNormal"/>
        <w:spacing w:before="240"/>
        <w:ind w:firstLine="540"/>
        <w:jc w:val="both"/>
      </w:pPr>
      <w:r>
        <w:t>15. По решению органа исполнительной власти субъекта Российской Федерации в субъекте Российской Федерации формируются выездные бригады экс</w:t>
      </w:r>
      <w:r>
        <w:t>тракорпоральной гемокоррекции с круглосуточным режимом работы.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8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 xml:space="preserve">от 28 октября 2020 г. </w:t>
      </w:r>
      <w:r>
        <w:t>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15" w:name="Par784"/>
      <w:bookmarkEnd w:id="15"/>
      <w:r>
        <w:t>ШТАТНЫЕ НОРМАТИВЫ ОТДЕЛЕНИЯ ТРАНСФУЗИОЛОГИИ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2437"/>
        <w:gridCol w:w="3628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трансфузий крови и ее компонентов, в год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процедур экстракорпоральной гемокоррекции и фотогемотерапии, в год &lt;1&gt;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Количество должностей, единиц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Заведующий отделением трансфузиологии - </w:t>
            </w:r>
            <w:r>
              <w:lastRenderedPageBreak/>
              <w:t>врач-трансфузиолог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1500 трансфузий &lt;2&gt;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1000 интермиттирующих процедур</w:t>
            </w:r>
          </w:p>
          <w:p w:rsidR="00000000" w:rsidRDefault="008F3940">
            <w:pPr>
              <w:pStyle w:val="ConsPlusNormal"/>
              <w:jc w:val="both"/>
            </w:pPr>
            <w:r>
              <w:t>или</w:t>
            </w:r>
          </w:p>
          <w:p w:rsidR="00000000" w:rsidRDefault="008F3940">
            <w:pPr>
              <w:pStyle w:val="ConsPlusNormal"/>
              <w:jc w:val="both"/>
            </w:pPr>
            <w:r>
              <w:t>1,0 из расчета на 500 сложных и длительных процедур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750 трансфузий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500 интермиттирующих процедур</w:t>
            </w:r>
          </w:p>
          <w:p w:rsidR="00000000" w:rsidRDefault="008F3940">
            <w:pPr>
              <w:pStyle w:val="ConsPlusNormal"/>
              <w:jc w:val="both"/>
            </w:pPr>
            <w:r>
              <w:t>или</w:t>
            </w:r>
          </w:p>
          <w:p w:rsidR="00000000" w:rsidRDefault="008F3940">
            <w:pPr>
              <w:pStyle w:val="ConsPlusNormal"/>
              <w:jc w:val="both"/>
            </w:pPr>
            <w:r>
              <w:t>1,0 из расчета на 250 сложных и длительных процедур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Санитар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1500 трансфузий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1,0 из расчета на 1500 интермиттирующих процедур</w:t>
            </w:r>
          </w:p>
          <w:p w:rsidR="00000000" w:rsidRDefault="008F3940">
            <w:pPr>
              <w:pStyle w:val="ConsPlusNormal"/>
              <w:jc w:val="both"/>
            </w:pPr>
            <w:r>
              <w:t>или</w:t>
            </w:r>
          </w:p>
          <w:p w:rsidR="00000000" w:rsidRDefault="008F3940">
            <w:pPr>
              <w:pStyle w:val="ConsPlusNormal"/>
              <w:jc w:val="both"/>
            </w:pPr>
            <w:r>
              <w:t>1,0 из расчета на 750 процедур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9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16" w:name="Par830"/>
      <w:bookmarkEnd w:id="16"/>
      <w:r>
        <w:t>СТАНДАРТ ОСНАЩЕНИЯ ОТДЕЛЕНИЯ ТРАНСФУЗИОЛОГИИ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870"/>
        <w:gridCol w:w="2154"/>
        <w:gridCol w:w="2381"/>
        <w:gridCol w:w="2211"/>
      </w:tblGrid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18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Требуемое количество, единиц</w:t>
            </w:r>
          </w:p>
        </w:tc>
      </w:tr>
      <w:tr w:rsidR="0000000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Медицинское оборудование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334300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транспортировки образцов, термоизолированный, многоразового использования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Термоконтейнер переносной для кратковременного хранения крови и кровезаменителей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348440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транспортировки пакетов с кровью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154260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Перемешиватель тромбоцитов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Термостат для хранения тромбоцитов (в комплекте с тромбомиксером), (предусматривается для медицинских организаций, осуществляющих клиническое использование концентратов тромбоцитов)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необходимым объемом хра</w:t>
            </w:r>
            <w:r>
              <w:t>нения тромбоцитов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145090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Камера сборная теплоизоляционная, низкотемпературная для хранения компонентов крови/Морозильник медицинский для хранения компонентов крови (ниже -25 °C)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</w:t>
            </w:r>
            <w:r>
              <w:t>ляется необходимым объемом хранения плазмы крови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143910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медицинский для хранения крови и ее компонентов (+2° - +6 °C)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необходимым объемом хранения эритроцитсодержащих компонентов крови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215800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Размораживатель </w:t>
            </w:r>
            <w:r>
              <w:lastRenderedPageBreak/>
              <w:t>плазмы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Аппарат для </w:t>
            </w:r>
            <w:r>
              <w:lastRenderedPageBreak/>
              <w:t>быстрого размораживания плазмы, подогрева и хранения в теплом виде плазмы, крови и инфузионных растворов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 xml:space="preserve">1 на 500 единиц </w:t>
            </w:r>
            <w:r>
              <w:lastRenderedPageBreak/>
              <w:t>компонентов крови, подлежащих размораживанию и согреванию в год, но не менее 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361300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Облучатель ультрафиолетовый для ф</w:t>
            </w:r>
            <w:r>
              <w:t>ототерапии/дезинфекции помещений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ar1172" w:tooltip="&lt;1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Определяется объемом помещения и характеристиками оборудования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214590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цитологическая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лабораторная медицинская настольная (предусматривается для отделений трансфузиологии, 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вра</w:t>
            </w:r>
            <w:r>
              <w:t>чами-трансфузиологами)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238940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для микрогематокрита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248410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для микрообразцов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260430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232840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Термостат лабораторный для чистых помещений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Термостат электрический суховоздушный (предусматривается для медицинских организаций, не оснащенных анализатором иммуноферментным </w:t>
            </w:r>
            <w:r>
              <w:lastRenderedPageBreak/>
              <w:t>автоматическим, а также для отделений трансфузиологии, выполняющих пробы на совместимость между эритроцитами донора и сыворотк</w:t>
            </w:r>
            <w:r>
              <w:t>ой/плазмой реципиента и индивидуальный подбор донорской крови и (или) ее компонентов врачами-трансфузиологами)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124480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пипеточный (предусматривается для отделений трансфузиологии, 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врачами-трансфузиологами)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  <w:r>
              <w:t>24540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187260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Микропипетка с ручным заполнением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292310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Пипетка электронная, многофункциональная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292320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Пипетка электронная, однофункциональная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292390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261390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103650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261620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лабораторный &lt;3&gt;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врачебных ставок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218430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239410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3940">
            <w:pPr>
              <w:pStyle w:val="ConsPlusNormal"/>
            </w:pPr>
            <w:r>
              <w:t>216630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3940">
            <w:pPr>
              <w:pStyle w:val="ConsPlusNormal"/>
            </w:pPr>
            <w:r>
              <w:t>300560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 ртутный с ручным нагнетением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3940">
            <w:pPr>
              <w:pStyle w:val="ConsPlusNormal"/>
            </w:pPr>
            <w:r>
              <w:t>366210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123680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Столик манипуляционный, (предусматривается для отделений трансфузиологии, 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врачами-трансфузиологами)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Шкаф для хранения реактивов (предусматривается для отделений трансфузиологии, выполняющих пробы на совместимость между эритроцитами донора и сывороткой/плазмой реципиента и индивидуальный </w:t>
            </w:r>
            <w:r>
              <w:lastRenderedPageBreak/>
              <w:t>подбор донорской крови и (и</w:t>
            </w:r>
            <w:r>
              <w:t>ли) ее компонентов врачами-трансфузиологами)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lastRenderedPageBreak/>
              <w:t>1,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Штатив для вливаний инфузионных растворов (предусматривается в случае осуществления трансфузии в отделении трансфузиологии)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По числу кресел терапевтических и/или ф</w:t>
            </w:r>
            <w:r>
              <w:t>ункциональных кроватей.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259880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терапевтическое и/или функциональная кровать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500 трансфузий в год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235730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для гемодиализа, с электропитанием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136210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120210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outlineLvl w:val="2"/>
            </w:pPr>
            <w:r>
              <w:t>При выполнении работ (услуг) по экстракорпоральной гемокоррекции и фотогемотерапии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259880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Кресло терапевтическое и/или функциональная кровать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на 500 интермиттирующих процедур</w:t>
            </w:r>
          </w:p>
          <w:p w:rsidR="00000000" w:rsidRDefault="008F3940">
            <w:pPr>
              <w:pStyle w:val="ConsPlusNormal"/>
            </w:pPr>
            <w:r>
              <w:t>или</w:t>
            </w:r>
          </w:p>
          <w:p w:rsidR="00000000" w:rsidRDefault="008F3940">
            <w:pPr>
              <w:pStyle w:val="ConsPlusNormal"/>
            </w:pPr>
            <w:r>
              <w:t>1,0 из расчета на 250 сложных и длительных процедур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235730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Кресло для гемодиализа, с </w:t>
            </w:r>
            <w:r>
              <w:lastRenderedPageBreak/>
              <w:t>электропитанием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136210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120210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117910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рефрижераторная (предусматривается для медицинских организаций, осуществляющих процедуры экстракорпоральной гемокоррекции и фотогемотерапии с использованием центрифуги рефрижераторной)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143900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для банка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274480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Центрифуга напольная низкоскоростная, с охлаждением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342090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Разделитель/запаиватель для трубки пакета с донорской кровью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Запаиватель для трубок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2 кресла терапевтических и/или функциональные кровати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215800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быстрого размораживания, подогрева и хранения в теплом виде плазмы, крови и инфузионных растворов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143910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медицинский (+2° - +6 °C)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215850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261620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355180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Холодильник/инкубатор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352570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Холодильник/морозильная камера для лаборатории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145090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Камера сборная теплоизоляционная, низкотемпературная для хранения компонентов крови/Морозильник медицинский для хранения компонентов крови (ниже -25 °C)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необходимым объемом хранения плазмы крови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361300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ar1172" w:tooltip="&lt;1&gt; Виды и количество медицинских изделий определяются в соответствии с санитарно-эпидемиологическими правилами и нормативами СанПиН 2.1.3.2630-10 &quot;Санитарно-эпидемиологические требования к организациям, осуществляющим медицинскую деятельность&quot;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145700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202390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медицинская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149080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бельевая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270020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325190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Тележка для размещения оборудования для </w:t>
            </w:r>
            <w:r>
              <w:lastRenderedPageBreak/>
              <w:t>инсфузии/трансфузии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Штатив для вливаний инфузионных растворов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 на кресло терапевтическое и/или функциональную кровать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Стойка для внутривенных вливаний, с потолочным креплением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258800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Весы напольные медицинские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157600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103650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123680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врачебных ставок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122850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218430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Аппарат для </w:t>
            </w:r>
            <w:r>
              <w:lastRenderedPageBreak/>
              <w:t>измерения артериального давления телеметрический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300560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ртутный с ручным нагнетением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366210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239410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216630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</w:t>
            </w:r>
            <w:r>
              <w:t>нжетой на плечо/запястье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125680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терапевтической плазмофильтрации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экстракорпоральной гемокоррекции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методами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262900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афереза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цитоплазмафереза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</w:t>
            </w:r>
          </w:p>
        </w:tc>
      </w:tr>
      <w:tr w:rsidR="0000000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115710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Облучатель крови ультрафиолетовый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Количество определяется </w:t>
            </w:r>
            <w:r>
              <w:lastRenderedPageBreak/>
              <w:t>используемыми методам</w:t>
            </w:r>
          </w:p>
        </w:tc>
      </w:tr>
      <w:tr w:rsidR="0000000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131700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236830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Аппарат для экстракорпоральной гемокоррекции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гемофильтрации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343940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Инфузионный насос шприцевой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Насос поршневой для инфузий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229860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Насос шприцевой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Инфузионный насос шприцевой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260420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Насос инфузионный общего назначения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Инфузионный насос волюметрический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190850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Система мониторинга физиологических показателей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Монитор пациента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Количество определяется используемыми методам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184200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Ширма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275740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Ширма анестезиологическая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outlineLvl w:val="2"/>
            </w:pPr>
            <w:r>
              <w:t>Прочие изделия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По числу рабочих мест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Принтер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 xml:space="preserve">По 1 каждого оборудования, либо взамен принтера, </w:t>
            </w:r>
            <w:r>
              <w:lastRenderedPageBreak/>
              <w:t>копировального аппарата и сканера предусматривается многофункционально</w:t>
            </w:r>
            <w:r>
              <w:t>е устройство - 1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Сканер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Сканер штрих-кодов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1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ind w:firstLine="540"/>
        <w:jc w:val="both"/>
      </w:pPr>
      <w:r>
        <w:t>--------------------------------</w:t>
      </w:r>
    </w:p>
    <w:p w:rsidR="00000000" w:rsidRDefault="008F3940">
      <w:pPr>
        <w:pStyle w:val="ConsPlusNormal"/>
        <w:spacing w:before="240"/>
        <w:ind w:firstLine="540"/>
        <w:jc w:val="both"/>
      </w:pPr>
      <w:bookmarkStart w:id="17" w:name="Par1172"/>
      <w:bookmarkEnd w:id="17"/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19" w:history="1">
        <w:r>
          <w:rPr>
            <w:color w:val="0000FF"/>
          </w:rPr>
          <w:t>СанПиН 2.1.3.2630-10</w:t>
        </w:r>
      </w:hyperlink>
      <w:r>
        <w:t xml:space="preserve"> "</w:t>
      </w:r>
      <w:r>
        <w:t>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</w:t>
      </w:r>
      <w:r>
        <w:t>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</w:t>
      </w:r>
      <w:r>
        <w:t>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10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</w:t>
      </w:r>
      <w:r>
        <w:t>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Title"/>
        <w:jc w:val="center"/>
      </w:pPr>
      <w:bookmarkStart w:id="18" w:name="Par1187"/>
      <w:bookmarkEnd w:id="18"/>
      <w:r>
        <w:t>СТАНДАРТ</w:t>
      </w:r>
    </w:p>
    <w:p w:rsidR="00000000" w:rsidRDefault="008F3940">
      <w:pPr>
        <w:pStyle w:val="ConsPlusTitle"/>
        <w:jc w:val="center"/>
      </w:pPr>
      <w:r>
        <w:t>ДОПОЛНИТЕЛЬНОГО ОСНАЩЕНИЯ ОТДЕЛЕНИЯ</w:t>
      </w:r>
    </w:p>
    <w:p w:rsidR="00000000" w:rsidRDefault="008F3940">
      <w:pPr>
        <w:pStyle w:val="ConsPlusTitle"/>
        <w:jc w:val="center"/>
      </w:pPr>
      <w:r>
        <w:t>ЛАБОРАТОРНОЙ ДИАГНОСТИКИ МЕДИЦИНСКОЙ ОРГАНИЗАЦИИ,</w:t>
      </w:r>
    </w:p>
    <w:p w:rsidR="00000000" w:rsidRDefault="008F3940">
      <w:pPr>
        <w:pStyle w:val="ConsPlusTitle"/>
        <w:jc w:val="center"/>
      </w:pPr>
      <w:r>
        <w:t>В КОТОРОЙ ОРГАНИЗОВАН КАБИНЕТ ТРАНСФУЗИОЛОГИИ</w:t>
      </w:r>
    </w:p>
    <w:p w:rsidR="00000000" w:rsidRDefault="008F3940">
      <w:pPr>
        <w:pStyle w:val="ConsPlusTitle"/>
        <w:jc w:val="center"/>
      </w:pPr>
      <w:r>
        <w:t>ИЛИ ОТДЕЛЕНИЕ ТРАНСФУЗИОЛОГИИ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870"/>
        <w:gridCol w:w="2607"/>
        <w:gridCol w:w="2607"/>
        <w:gridCol w:w="1417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 xml:space="preserve">Наименование вида медицинского изделия </w:t>
            </w:r>
            <w:r>
              <w:lastRenderedPageBreak/>
              <w:t>в соответствии с но</w:t>
            </w:r>
            <w:r>
              <w:t xml:space="preserve">менклатурной </w:t>
            </w:r>
            <w:hyperlink r:id="rId121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lastRenderedPageBreak/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 xml:space="preserve">Требуемое количество, </w:t>
            </w:r>
            <w:r>
              <w:lastRenderedPageBreak/>
              <w:t>единиц.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261240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Анализатор мочи для in vitro диагностики (ИВД), лабораторный, полуавтоматический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Анализатор мочи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261730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Анализатор мочи ИВД, лабораторный, автоматический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287920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Анализатор мочи ИВД, для использования вблизи пациента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130570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Анализатор гематологический ИВД, полуавтоматический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Анализатор гематологический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130690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Анализатор гематологический ИВД, автоматический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261210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Коагулометр ИВД, лабораторный, полуавтоматический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Анализатор автоматический коагулометрический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261740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Коагулометр ИВД, лабораторный, автоматический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  <w:outlineLvl w:val="1"/>
      </w:pPr>
      <w:r>
        <w:t>Приложение N 11</w:t>
      </w:r>
    </w:p>
    <w:p w:rsidR="00000000" w:rsidRDefault="008F3940">
      <w:pPr>
        <w:pStyle w:val="ConsPlusNormal"/>
        <w:jc w:val="right"/>
      </w:pPr>
      <w:r>
        <w:t>к Порядку оказания</w:t>
      </w:r>
    </w:p>
    <w:p w:rsidR="00000000" w:rsidRDefault="008F3940">
      <w:pPr>
        <w:pStyle w:val="ConsPlusNormal"/>
        <w:jc w:val="right"/>
      </w:pPr>
      <w:r>
        <w:t>медицинской помощи населению</w:t>
      </w:r>
    </w:p>
    <w:p w:rsidR="00000000" w:rsidRDefault="008F3940">
      <w:pPr>
        <w:pStyle w:val="ConsPlusNormal"/>
        <w:jc w:val="right"/>
      </w:pPr>
      <w:r>
        <w:t>по профилю "трансфузиология",</w:t>
      </w:r>
    </w:p>
    <w:p w:rsidR="00000000" w:rsidRDefault="008F3940">
      <w:pPr>
        <w:pStyle w:val="ConsPlusNormal"/>
        <w:jc w:val="right"/>
      </w:pPr>
      <w:r>
        <w:t>утвержденному приказом</w:t>
      </w:r>
    </w:p>
    <w:p w:rsidR="00000000" w:rsidRDefault="008F3940">
      <w:pPr>
        <w:pStyle w:val="ConsPlusNormal"/>
        <w:jc w:val="right"/>
      </w:pPr>
      <w:r>
        <w:t>Министерства здравоохранения</w:t>
      </w:r>
    </w:p>
    <w:p w:rsidR="00000000" w:rsidRDefault="008F3940">
      <w:pPr>
        <w:pStyle w:val="ConsPlusNormal"/>
        <w:jc w:val="right"/>
      </w:pPr>
      <w:r>
        <w:t>Российской Федерации</w:t>
      </w:r>
    </w:p>
    <w:p w:rsidR="00000000" w:rsidRDefault="008F3940">
      <w:pPr>
        <w:pStyle w:val="ConsPlusNormal"/>
        <w:jc w:val="right"/>
      </w:pPr>
      <w:r>
        <w:t>от 28 октября 2020 г. N 1170н</w:t>
      </w: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right"/>
      </w:pPr>
      <w:r>
        <w:t>Рекомендуемый образец</w:t>
      </w:r>
    </w:p>
    <w:p w:rsidR="00000000" w:rsidRDefault="008F39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283"/>
        <w:gridCol w:w="1417"/>
        <w:gridCol w:w="226"/>
        <w:gridCol w:w="340"/>
        <w:gridCol w:w="566"/>
        <w:gridCol w:w="566"/>
        <w:gridCol w:w="340"/>
        <w:gridCol w:w="1303"/>
        <w:gridCol w:w="1360"/>
      </w:tblGrid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bookmarkStart w:id="19" w:name="Par1237"/>
            <w:bookmarkEnd w:id="19"/>
            <w:r>
              <w:t>ПРОТОКОЛ ТРАНСФУЗИИ</w:t>
            </w:r>
          </w:p>
        </w:tc>
      </w:tr>
      <w:tr w:rsidR="0000000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Фамилия, имя, отчество (при наличии) реципиента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Дата и время подачи заявки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Дата трансфузии</w:t>
            </w:r>
          </w:p>
        </w:tc>
      </w:tr>
      <w:tr w:rsidR="00000000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Отделение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N и/б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Время начала трансфузии</w:t>
            </w:r>
          </w:p>
        </w:tc>
      </w:tr>
      <w:tr w:rsidR="00000000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2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  <w:tc>
          <w:tcPr>
            <w:tcW w:w="35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Время окончания трансфузии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Данные медицинского обследования реципиента</w:t>
            </w:r>
          </w:p>
        </w:tc>
      </w:tr>
      <w:tr w:rsidR="00000000"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Группа крови реципиента AB0: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Резус-принадлежность</w:t>
            </w:r>
          </w:p>
        </w:tc>
      </w:tr>
      <w:tr w:rsidR="00000000"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Антигены C, c, E, e, K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Аллоиммунные антитела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Показания к трансфузии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Анамнез реципиента</w:t>
            </w:r>
          </w:p>
        </w:tc>
      </w:tr>
      <w:tr w:rsidR="00000000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Трансфузии компонентов крови в анамнезе</w:t>
            </w:r>
          </w:p>
        </w:tc>
        <w:tc>
          <w:tcPr>
            <w:tcW w:w="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Реакции и осложнения на трансфузии в анамнезе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Трансфузии по индивидуальному подбору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Данные о донорской крови или ее компоненте</w:t>
            </w:r>
          </w:p>
        </w:tc>
      </w:tr>
      <w:tr w:rsidR="00000000"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Наименование компонента донорской крови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Наименование организации, осуществившей заготовку</w:t>
            </w:r>
          </w:p>
        </w:tc>
      </w:tr>
      <w:tr w:rsidR="00000000"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Группа крови донора AB0:</w:t>
            </w:r>
          </w:p>
        </w:tc>
        <w:tc>
          <w:tcPr>
            <w:tcW w:w="4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Антигены эритроцитов донора C, c, E, e, K</w:t>
            </w:r>
          </w:p>
        </w:tc>
      </w:tr>
      <w:tr w:rsidR="00000000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N единицы компонента крови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Количество (мл)</w:t>
            </w:r>
          </w:p>
        </w:tc>
        <w:tc>
          <w:tcPr>
            <w:tcW w:w="4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</w:p>
        </w:tc>
      </w:tr>
      <w:tr w:rsidR="00000000"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Дата заготовки: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Срок годности: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Результаты индивидуального подбора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Наименование медицинской организации, осуществившей индивидуальный подбор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Дата исследования</w:t>
            </w:r>
          </w:p>
        </w:tc>
      </w:tr>
      <w:tr w:rsidR="00000000"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Фамилия, имя, отчество (при наличии) ответственного лица</w:t>
            </w: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  <w:r>
              <w:t>Заключение (совместимо/несовместимо)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Пробы на индивидуальную совместимость в отделении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Наименования реагентов</w:t>
            </w:r>
          </w:p>
        </w:tc>
      </w:tr>
      <w:tr w:rsidR="00000000">
        <w:tc>
          <w:tcPr>
            <w:tcW w:w="6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lastRenderedPageBreak/>
              <w:t>N серии реагента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Срок годности</w:t>
            </w:r>
          </w:p>
        </w:tc>
      </w:tr>
      <w:tr w:rsidR="00000000"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 плоскости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Биологическая проба</w:t>
            </w:r>
          </w:p>
        </w:tc>
      </w:tr>
      <w:tr w:rsidR="00000000">
        <w:tc>
          <w:tcPr>
            <w:tcW w:w="4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Совместимо/несовместимо</w:t>
            </w:r>
          </w:p>
        </w:tc>
        <w:tc>
          <w:tcPr>
            <w:tcW w:w="44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Совместимо/несовместимо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Реакции и осложнения</w:t>
            </w:r>
          </w:p>
        </w:tc>
      </w:tr>
      <w:tr w:rsidR="00000000"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Основные симптомы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Степень тяжести</w:t>
            </w: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Наблюдение за состоянием реципиента</w:t>
            </w:r>
          </w:p>
        </w:tc>
      </w:tr>
      <w:tr w:rsidR="00000000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Трансфузии компонентов крови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АД (мм рт.ст.)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Частота пульса (уд/мин)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Температура (°C)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Диурез, цвет мочи</w:t>
            </w:r>
          </w:p>
        </w:tc>
      </w:tr>
      <w:tr w:rsidR="00000000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Перед началом переливания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Через 1 час после переливания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center"/>
            </w:pPr>
            <w:r>
              <w:t>Через 2 часа после переливания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</w:pPr>
          </w:p>
        </w:tc>
      </w:tr>
      <w:tr w:rsidR="00000000">
        <w:tc>
          <w:tcPr>
            <w:tcW w:w="9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3940">
            <w:pPr>
              <w:pStyle w:val="ConsPlusNormal"/>
              <w:jc w:val="both"/>
            </w:pPr>
            <w:r>
              <w:t>Врач, осуществивший трансфузию:</w:t>
            </w:r>
          </w:p>
        </w:tc>
      </w:tr>
    </w:tbl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jc w:val="both"/>
      </w:pPr>
    </w:p>
    <w:p w:rsidR="00000000" w:rsidRDefault="008F3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2"/>
      <w:footerReference w:type="default" r:id="rId1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F3940">
      <w:pPr>
        <w:spacing w:after="0" w:line="240" w:lineRule="auto"/>
      </w:pPr>
      <w:r>
        <w:separator/>
      </w:r>
    </w:p>
  </w:endnote>
  <w:endnote w:type="continuationSeparator" w:id="0">
    <w:p w:rsidR="00000000" w:rsidRDefault="008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9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394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394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394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F394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F3940">
      <w:pPr>
        <w:spacing w:after="0" w:line="240" w:lineRule="auto"/>
      </w:pPr>
      <w:r>
        <w:separator/>
      </w:r>
    </w:p>
  </w:footnote>
  <w:footnote w:type="continuationSeparator" w:id="0">
    <w:p w:rsidR="00000000" w:rsidRDefault="008F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39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28.10.2020 N 1170н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3940">
          <w:pPr>
            <w:pStyle w:val="ConsPlusNormal"/>
            <w:jc w:val="center"/>
          </w:pPr>
        </w:p>
        <w:p w:rsidR="00000000" w:rsidRDefault="008F394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394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00000" w:rsidRDefault="008F39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39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477D"/>
    <w:rsid w:val="008F3940"/>
    <w:rsid w:val="00E7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63896&amp;date=08.12.2020&amp;dst=100270&amp;fld=134" TargetMode="External"/><Relationship Id="rId117" Type="http://schemas.openxmlformats.org/officeDocument/2006/relationships/hyperlink" Target="https://login.consultant.ru/link/?req=doc&amp;base=RZB&amp;n=359764&amp;date=08.12.2020&amp;dst=2&amp;fld=134" TargetMode="External"/><Relationship Id="rId21" Type="http://schemas.openxmlformats.org/officeDocument/2006/relationships/hyperlink" Target="https://login.consultant.ru/link/?req=doc&amp;base=RZB&amp;n=363896&amp;date=08.12.2020&amp;dst=100181&amp;fld=134" TargetMode="External"/><Relationship Id="rId42" Type="http://schemas.openxmlformats.org/officeDocument/2006/relationships/hyperlink" Target="https://login.consultant.ru/link/?req=doc&amp;base=RZB&amp;n=363896&amp;date=08.12.2020&amp;dst=100743&amp;fld=134" TargetMode="External"/><Relationship Id="rId47" Type="http://schemas.openxmlformats.org/officeDocument/2006/relationships/hyperlink" Target="https://login.consultant.ru/link/?req=doc&amp;base=RZB&amp;n=367744&amp;date=08.12.2020&amp;dst=100010&amp;fld=134" TargetMode="External"/><Relationship Id="rId63" Type="http://schemas.openxmlformats.org/officeDocument/2006/relationships/hyperlink" Target="https://login.consultant.ru/link/?req=doc&amp;base=RZB&amp;n=363896&amp;date=08.12.2020&amp;dst=100323&amp;fld=134" TargetMode="External"/><Relationship Id="rId68" Type="http://schemas.openxmlformats.org/officeDocument/2006/relationships/hyperlink" Target="https://login.consultant.ru/link/?req=doc&amp;base=RZB&amp;n=363896&amp;date=08.12.2020&amp;dst=100435&amp;fld=134" TargetMode="External"/><Relationship Id="rId84" Type="http://schemas.openxmlformats.org/officeDocument/2006/relationships/hyperlink" Target="https://login.consultant.ru/link/?req=doc&amp;base=RZB&amp;n=195259&amp;date=08.12.2020&amp;dst=100018&amp;fld=134" TargetMode="External"/><Relationship Id="rId89" Type="http://schemas.openxmlformats.org/officeDocument/2006/relationships/hyperlink" Target="https://login.consultant.ru/link/?req=doc&amp;base=RZB&amp;n=195259&amp;date=08.12.2020&amp;dst=100200&amp;fld=134" TargetMode="External"/><Relationship Id="rId112" Type="http://schemas.openxmlformats.org/officeDocument/2006/relationships/hyperlink" Target="https://login.consultant.ru/link/?req=doc&amp;base=RZB&amp;n=195259&amp;date=08.12.2020&amp;dst=100090&amp;fld=134" TargetMode="External"/><Relationship Id="rId16" Type="http://schemas.openxmlformats.org/officeDocument/2006/relationships/hyperlink" Target="https://login.consultant.ru/link/?req=doc&amp;base=RZB&amp;n=363896&amp;date=08.12.2020&amp;dst=100084&amp;fld=134" TargetMode="External"/><Relationship Id="rId107" Type="http://schemas.openxmlformats.org/officeDocument/2006/relationships/hyperlink" Target="https://login.consultant.ru/link/?req=doc&amp;base=RZB&amp;n=369151&amp;date=08.12.2020&amp;dst=100020&amp;fld=134" TargetMode="External"/><Relationship Id="rId11" Type="http://schemas.openxmlformats.org/officeDocument/2006/relationships/hyperlink" Target="https://login.consultant.ru/link/?req=doc&amp;base=RZB&amp;n=367744&amp;date=08.12.2020&amp;dst=100010&amp;fld=134" TargetMode="External"/><Relationship Id="rId32" Type="http://schemas.openxmlformats.org/officeDocument/2006/relationships/hyperlink" Target="https://login.consultant.ru/link/?req=doc&amp;base=RZB&amp;n=363896&amp;date=08.12.2020&amp;dst=100435&amp;fld=134" TargetMode="External"/><Relationship Id="rId37" Type="http://schemas.openxmlformats.org/officeDocument/2006/relationships/hyperlink" Target="https://login.consultant.ru/link/?req=doc&amp;base=RZB&amp;n=363896&amp;date=08.12.2020&amp;dst=100577&amp;fld=134" TargetMode="External"/><Relationship Id="rId53" Type="http://schemas.openxmlformats.org/officeDocument/2006/relationships/hyperlink" Target="https://login.consultant.ru/link/?req=doc&amp;base=RZB&amp;n=363896&amp;date=08.12.2020&amp;dst=100101&amp;fld=134" TargetMode="External"/><Relationship Id="rId58" Type="http://schemas.openxmlformats.org/officeDocument/2006/relationships/hyperlink" Target="https://login.consultant.ru/link/?req=doc&amp;base=RZB&amp;n=363896&amp;date=08.12.2020&amp;dst=100190&amp;fld=134" TargetMode="External"/><Relationship Id="rId74" Type="http://schemas.openxmlformats.org/officeDocument/2006/relationships/hyperlink" Target="https://login.consultant.ru/link/?req=doc&amp;base=RZB&amp;n=363896&amp;date=08.12.2020&amp;dst=100674&amp;fld=134" TargetMode="External"/><Relationship Id="rId79" Type="http://schemas.openxmlformats.org/officeDocument/2006/relationships/hyperlink" Target="https://login.consultant.ru/link/?req=doc&amp;base=RZB&amp;n=363896&amp;date=08.12.2020&amp;dst=100776&amp;fld=134" TargetMode="External"/><Relationship Id="rId102" Type="http://schemas.openxmlformats.org/officeDocument/2006/relationships/hyperlink" Target="https://login.consultant.ru/link/?req=doc&amp;base=RZB&amp;n=328029&amp;date=08.12.2020&amp;dst=100057&amp;fld=134" TargetMode="External"/><Relationship Id="rId123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B&amp;n=363896&amp;date=08.12.2020&amp;dst=100252&amp;fld=134" TargetMode="External"/><Relationship Id="rId82" Type="http://schemas.openxmlformats.org/officeDocument/2006/relationships/hyperlink" Target="https://login.consultant.ru/link/?req=doc&amp;base=RZB&amp;n=363896&amp;date=08.12.2020&amp;dst=100315&amp;fld=134" TargetMode="External"/><Relationship Id="rId90" Type="http://schemas.openxmlformats.org/officeDocument/2006/relationships/hyperlink" Target="https://login.consultant.ru/link/?req=doc&amp;base=RZB&amp;n=363896&amp;date=08.12.2020&amp;dst=100708&amp;fld=134" TargetMode="External"/><Relationship Id="rId95" Type="http://schemas.openxmlformats.org/officeDocument/2006/relationships/hyperlink" Target="https://login.consultant.ru/link/?req=doc&amp;base=RZB&amp;n=359764&amp;date=08.12.2020&amp;dst=2&amp;fld=134" TargetMode="External"/><Relationship Id="rId19" Type="http://schemas.openxmlformats.org/officeDocument/2006/relationships/hyperlink" Target="https://login.consultant.ru/link/?req=doc&amp;base=RZB&amp;n=363896&amp;date=08.12.2020&amp;dst=100172&amp;fld=134" TargetMode="External"/><Relationship Id="rId14" Type="http://schemas.openxmlformats.org/officeDocument/2006/relationships/hyperlink" Target="https://login.consultant.ru/link/?req=doc&amp;base=RZB&amp;n=363896&amp;date=08.12.2020&amp;dst=100039&amp;fld=134" TargetMode="External"/><Relationship Id="rId22" Type="http://schemas.openxmlformats.org/officeDocument/2006/relationships/hyperlink" Target="https://login.consultant.ru/link/?req=doc&amp;base=RZB&amp;n=363896&amp;date=08.12.2020&amp;dst=100190&amp;fld=134" TargetMode="External"/><Relationship Id="rId27" Type="http://schemas.openxmlformats.org/officeDocument/2006/relationships/hyperlink" Target="https://login.consultant.ru/link/?req=doc&amp;base=RZB&amp;n=363896&amp;date=08.12.2020&amp;dst=100323&amp;fld=134" TargetMode="External"/><Relationship Id="rId30" Type="http://schemas.openxmlformats.org/officeDocument/2006/relationships/hyperlink" Target="https://login.consultant.ru/link/?req=doc&amp;base=RZB&amp;n=363896&amp;date=08.12.2020&amp;dst=100349&amp;fld=134" TargetMode="External"/><Relationship Id="rId35" Type="http://schemas.openxmlformats.org/officeDocument/2006/relationships/hyperlink" Target="https://login.consultant.ru/link/?req=doc&amp;base=RZB&amp;n=363896&amp;date=08.12.2020&amp;dst=100496&amp;fld=134" TargetMode="External"/><Relationship Id="rId43" Type="http://schemas.openxmlformats.org/officeDocument/2006/relationships/hyperlink" Target="https://login.consultant.ru/link/?req=doc&amp;base=RZB&amp;n=363896&amp;date=08.12.2020&amp;dst=100776&amp;fld=134" TargetMode="External"/><Relationship Id="rId48" Type="http://schemas.openxmlformats.org/officeDocument/2006/relationships/hyperlink" Target="https://login.consultant.ru/link/?req=doc&amp;base=RZB&amp;n=328029&amp;date=08.12.2020&amp;dst=100086&amp;fld=134" TargetMode="External"/><Relationship Id="rId56" Type="http://schemas.openxmlformats.org/officeDocument/2006/relationships/hyperlink" Target="https://login.consultant.ru/link/?req=doc&amp;base=RZB&amp;n=363896&amp;date=08.12.2020&amp;dst=89&amp;fld=134" TargetMode="External"/><Relationship Id="rId64" Type="http://schemas.openxmlformats.org/officeDocument/2006/relationships/hyperlink" Target="https://login.consultant.ru/link/?req=doc&amp;base=RZB&amp;n=363896&amp;date=08.12.2020&amp;dst=100331&amp;fld=134" TargetMode="External"/><Relationship Id="rId69" Type="http://schemas.openxmlformats.org/officeDocument/2006/relationships/hyperlink" Target="https://login.consultant.ru/link/?req=doc&amp;base=RZB&amp;n=363896&amp;date=08.12.2020&amp;dst=100444&amp;fld=134" TargetMode="External"/><Relationship Id="rId77" Type="http://schemas.openxmlformats.org/officeDocument/2006/relationships/hyperlink" Target="https://login.consultant.ru/link/?req=doc&amp;base=RZB&amp;n=363896&amp;date=08.12.2020&amp;dst=100700&amp;fld=134" TargetMode="External"/><Relationship Id="rId100" Type="http://schemas.openxmlformats.org/officeDocument/2006/relationships/hyperlink" Target="https://login.consultant.ru/link/?req=doc&amp;base=RZB&amp;n=363896&amp;date=08.12.2020&amp;dst=100708&amp;fld=134" TargetMode="External"/><Relationship Id="rId105" Type="http://schemas.openxmlformats.org/officeDocument/2006/relationships/hyperlink" Target="https://login.consultant.ru/link/?req=doc&amp;base=RZB&amp;n=200185&amp;date=08.12.2020&amp;dst=100015&amp;fld=134" TargetMode="External"/><Relationship Id="rId113" Type="http://schemas.openxmlformats.org/officeDocument/2006/relationships/hyperlink" Target="https://login.consultant.ru/link/?req=doc&amp;base=RZB&amp;n=195259&amp;date=08.12.2020&amp;dst=100152&amp;fld=134" TargetMode="External"/><Relationship Id="rId118" Type="http://schemas.openxmlformats.org/officeDocument/2006/relationships/hyperlink" Target="https://login.consultant.ru/link/?req=doc&amp;base=RZB&amp;n=359764&amp;date=08.12.2020&amp;dst=2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B&amp;n=363896&amp;date=08.12.2020&amp;dst=100075&amp;fld=134" TargetMode="External"/><Relationship Id="rId72" Type="http://schemas.openxmlformats.org/officeDocument/2006/relationships/hyperlink" Target="https://login.consultant.ru/link/?req=doc&amp;base=RZB&amp;n=363896&amp;date=08.12.2020&amp;dst=100541&amp;fld=134" TargetMode="External"/><Relationship Id="rId80" Type="http://schemas.openxmlformats.org/officeDocument/2006/relationships/hyperlink" Target="https://login.consultant.ru/link/?req=doc&amp;base=RZB&amp;n=363896&amp;date=08.12.2020&amp;dst=100794&amp;fld=134" TargetMode="External"/><Relationship Id="rId85" Type="http://schemas.openxmlformats.org/officeDocument/2006/relationships/hyperlink" Target="https://login.consultant.ru/link/?req=doc&amp;base=RZB&amp;n=195259&amp;date=08.12.2020&amp;dst=100090&amp;fld=134" TargetMode="External"/><Relationship Id="rId93" Type="http://schemas.openxmlformats.org/officeDocument/2006/relationships/hyperlink" Target="https://login.consultant.ru/link/?req=doc&amp;base=RZB&amp;n=357178&amp;date=08.12.2020&amp;dst=100793&amp;fld=134" TargetMode="External"/><Relationship Id="rId98" Type="http://schemas.openxmlformats.org/officeDocument/2006/relationships/hyperlink" Target="https://login.consultant.ru/link/?req=doc&amp;base=RZB&amp;n=363896&amp;date=08.12.2020&amp;dst=100708&amp;fld=134" TargetMode="External"/><Relationship Id="rId121" Type="http://schemas.openxmlformats.org/officeDocument/2006/relationships/hyperlink" Target="https://login.consultant.ru/link/?req=doc&amp;base=RZB&amp;n=359764&amp;date=08.12.2020&amp;dst=2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67744&amp;date=08.12.2020" TargetMode="External"/><Relationship Id="rId17" Type="http://schemas.openxmlformats.org/officeDocument/2006/relationships/hyperlink" Target="https://login.consultant.ru/link/?req=doc&amp;base=RZB&amp;n=363896&amp;date=08.12.2020&amp;dst=100101&amp;fld=134" TargetMode="External"/><Relationship Id="rId25" Type="http://schemas.openxmlformats.org/officeDocument/2006/relationships/hyperlink" Target="https://login.consultant.ru/link/?req=doc&amp;base=RZB&amp;n=363896&amp;date=08.12.2020&amp;dst=100252&amp;fld=134" TargetMode="External"/><Relationship Id="rId33" Type="http://schemas.openxmlformats.org/officeDocument/2006/relationships/hyperlink" Target="https://login.consultant.ru/link/?req=doc&amp;base=RZB&amp;n=363896&amp;date=08.12.2020&amp;dst=100444&amp;fld=134" TargetMode="External"/><Relationship Id="rId38" Type="http://schemas.openxmlformats.org/officeDocument/2006/relationships/hyperlink" Target="https://login.consultant.ru/link/?req=doc&amp;base=RZB&amp;n=363896&amp;date=08.12.2020&amp;dst=100674&amp;fld=134" TargetMode="External"/><Relationship Id="rId46" Type="http://schemas.openxmlformats.org/officeDocument/2006/relationships/hyperlink" Target="https://login.consultant.ru/link/?req=doc&amp;base=RZB&amp;n=369151&amp;date=08.12.2020&amp;dst=100020&amp;fld=134" TargetMode="External"/><Relationship Id="rId59" Type="http://schemas.openxmlformats.org/officeDocument/2006/relationships/hyperlink" Target="https://login.consultant.ru/link/?req=doc&amp;base=RZB&amp;n=363896&amp;date=08.12.2020&amp;dst=100216&amp;fld=134" TargetMode="External"/><Relationship Id="rId67" Type="http://schemas.openxmlformats.org/officeDocument/2006/relationships/hyperlink" Target="https://login.consultant.ru/link/?req=doc&amp;base=RZB&amp;n=363896&amp;date=08.12.2020&amp;dst=100366&amp;fld=134" TargetMode="External"/><Relationship Id="rId103" Type="http://schemas.openxmlformats.org/officeDocument/2006/relationships/hyperlink" Target="https://login.consultant.ru/link/?req=doc&amp;base=RZB&amp;n=359764&amp;date=08.12.2020&amp;dst=2&amp;fld=134" TargetMode="External"/><Relationship Id="rId108" Type="http://schemas.openxmlformats.org/officeDocument/2006/relationships/hyperlink" Target="https://login.consultant.ru/link/?req=doc&amp;base=RZB&amp;n=363896&amp;date=08.12.2020&amp;dst=100708&amp;fld=134" TargetMode="External"/><Relationship Id="rId116" Type="http://schemas.openxmlformats.org/officeDocument/2006/relationships/hyperlink" Target="https://login.consultant.ru/link/?req=doc&amp;base=RZB&amp;n=195259&amp;date=08.12.2020&amp;dst=100200&amp;fld=134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ZB&amp;n=363896&amp;date=08.12.2020&amp;dst=89&amp;fld=134" TargetMode="External"/><Relationship Id="rId41" Type="http://schemas.openxmlformats.org/officeDocument/2006/relationships/hyperlink" Target="https://login.consultant.ru/link/?req=doc&amp;base=RZB&amp;n=363896&amp;date=08.12.2020&amp;dst=100700&amp;fld=134" TargetMode="External"/><Relationship Id="rId54" Type="http://schemas.openxmlformats.org/officeDocument/2006/relationships/hyperlink" Target="https://login.consultant.ru/link/?req=doc&amp;base=RZB&amp;n=363896&amp;date=08.12.2020&amp;dst=100163&amp;fld=134" TargetMode="External"/><Relationship Id="rId62" Type="http://schemas.openxmlformats.org/officeDocument/2006/relationships/hyperlink" Target="https://login.consultant.ru/link/?req=doc&amp;base=RZB&amp;n=363896&amp;date=08.12.2020&amp;dst=100270&amp;fld=134" TargetMode="External"/><Relationship Id="rId70" Type="http://schemas.openxmlformats.org/officeDocument/2006/relationships/hyperlink" Target="https://login.consultant.ru/link/?req=doc&amp;base=RZB&amp;n=363896&amp;date=08.12.2020&amp;dst=100487&amp;fld=134" TargetMode="External"/><Relationship Id="rId75" Type="http://schemas.openxmlformats.org/officeDocument/2006/relationships/hyperlink" Target="https://login.consultant.ru/link/?req=doc&amp;base=RZB&amp;n=363896&amp;date=08.12.2020&amp;dst=100683&amp;fld=134" TargetMode="External"/><Relationship Id="rId83" Type="http://schemas.openxmlformats.org/officeDocument/2006/relationships/hyperlink" Target="https://login.consultant.ru/link/?req=doc&amp;base=RZB&amp;n=195259&amp;date=08.12.2020&amp;dst=100010&amp;fld=134" TargetMode="External"/><Relationship Id="rId88" Type="http://schemas.openxmlformats.org/officeDocument/2006/relationships/hyperlink" Target="https://login.consultant.ru/link/?req=doc&amp;base=RZB&amp;n=195259&amp;date=08.12.2020&amp;dst=100192&amp;fld=134" TargetMode="External"/><Relationship Id="rId91" Type="http://schemas.openxmlformats.org/officeDocument/2006/relationships/hyperlink" Target="https://login.consultant.ru/link/?req=doc&amp;base=RZB&amp;n=369151&amp;date=08.12.2020&amp;dst=100020&amp;fld=134" TargetMode="External"/><Relationship Id="rId96" Type="http://schemas.openxmlformats.org/officeDocument/2006/relationships/hyperlink" Target="https://login.consultant.ru/link/?req=doc&amp;base=RZB&amp;n=359764&amp;date=08.12.2020&amp;dst=2&amp;fld=134" TargetMode="External"/><Relationship Id="rId111" Type="http://schemas.openxmlformats.org/officeDocument/2006/relationships/hyperlink" Target="https://login.consultant.ru/link/?req=doc&amp;base=RZB&amp;n=195259&amp;date=08.12.2020&amp;dst=100018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363896&amp;date=08.12.2020&amp;dst=100075&amp;fld=134" TargetMode="External"/><Relationship Id="rId23" Type="http://schemas.openxmlformats.org/officeDocument/2006/relationships/hyperlink" Target="https://login.consultant.ru/link/?req=doc&amp;base=RZB&amp;n=363896&amp;date=08.12.2020&amp;dst=100216&amp;fld=134" TargetMode="External"/><Relationship Id="rId28" Type="http://schemas.openxmlformats.org/officeDocument/2006/relationships/hyperlink" Target="https://login.consultant.ru/link/?req=doc&amp;base=RZB&amp;n=363896&amp;date=08.12.2020&amp;dst=100331&amp;fld=134" TargetMode="External"/><Relationship Id="rId36" Type="http://schemas.openxmlformats.org/officeDocument/2006/relationships/hyperlink" Target="https://login.consultant.ru/link/?req=doc&amp;base=RZB&amp;n=363896&amp;date=08.12.2020&amp;dst=100541&amp;fld=134" TargetMode="External"/><Relationship Id="rId49" Type="http://schemas.openxmlformats.org/officeDocument/2006/relationships/hyperlink" Target="https://login.consultant.ru/link/?req=doc&amp;base=RZB&amp;n=363896&amp;date=08.12.2020&amp;dst=100022&amp;fld=134" TargetMode="External"/><Relationship Id="rId57" Type="http://schemas.openxmlformats.org/officeDocument/2006/relationships/hyperlink" Target="https://login.consultant.ru/link/?req=doc&amp;base=RZB&amp;n=363896&amp;date=08.12.2020&amp;dst=100181&amp;fld=134" TargetMode="External"/><Relationship Id="rId106" Type="http://schemas.openxmlformats.org/officeDocument/2006/relationships/hyperlink" Target="https://login.consultant.ru/link/?req=doc&amp;base=RZB&amp;n=363896&amp;date=08.12.2020&amp;dst=100708&amp;fld=134" TargetMode="External"/><Relationship Id="rId114" Type="http://schemas.openxmlformats.org/officeDocument/2006/relationships/hyperlink" Target="https://login.consultant.ru/link/?req=doc&amp;base=RZB&amp;n=195259&amp;date=08.12.2020&amp;dst=100184&amp;fld=134" TargetMode="External"/><Relationship Id="rId119" Type="http://schemas.openxmlformats.org/officeDocument/2006/relationships/hyperlink" Target="https://login.consultant.ru/link/?req=doc&amp;base=RZB&amp;n=200185&amp;date=08.12.2020&amp;dst=100015&amp;fld=134" TargetMode="External"/><Relationship Id="rId10" Type="http://schemas.openxmlformats.org/officeDocument/2006/relationships/hyperlink" Target="https://login.consultant.ru/link/?req=doc&amp;base=RZB&amp;n=328029&amp;date=08.12.2020&amp;dst=100170&amp;fld=134" TargetMode="External"/><Relationship Id="rId31" Type="http://schemas.openxmlformats.org/officeDocument/2006/relationships/hyperlink" Target="https://login.consultant.ru/link/?req=doc&amp;base=RZB&amp;n=363896&amp;date=08.12.2020&amp;dst=100366&amp;fld=134" TargetMode="External"/><Relationship Id="rId44" Type="http://schemas.openxmlformats.org/officeDocument/2006/relationships/hyperlink" Target="https://login.consultant.ru/link/?req=doc&amp;base=RZB&amp;n=363896&amp;date=08.12.2020&amp;dst=100794&amp;fld=134" TargetMode="External"/><Relationship Id="rId52" Type="http://schemas.openxmlformats.org/officeDocument/2006/relationships/hyperlink" Target="https://login.consultant.ru/link/?req=doc&amp;base=RZB&amp;n=363896&amp;date=08.12.2020&amp;dst=100084&amp;fld=134" TargetMode="External"/><Relationship Id="rId60" Type="http://schemas.openxmlformats.org/officeDocument/2006/relationships/hyperlink" Target="https://login.consultant.ru/link/?req=doc&amp;base=RZB&amp;n=363896&amp;date=08.12.2020&amp;dst=100225&amp;fld=134" TargetMode="External"/><Relationship Id="rId65" Type="http://schemas.openxmlformats.org/officeDocument/2006/relationships/hyperlink" Target="https://login.consultant.ru/link/?req=doc&amp;base=RZB&amp;n=363896&amp;date=08.12.2020&amp;dst=100340&amp;fld=134" TargetMode="External"/><Relationship Id="rId73" Type="http://schemas.openxmlformats.org/officeDocument/2006/relationships/hyperlink" Target="https://login.consultant.ru/link/?req=doc&amp;base=RZB&amp;n=363896&amp;date=08.12.2020&amp;dst=100577&amp;fld=134" TargetMode="External"/><Relationship Id="rId78" Type="http://schemas.openxmlformats.org/officeDocument/2006/relationships/hyperlink" Target="https://login.consultant.ru/link/?req=doc&amp;base=RZB&amp;n=363896&amp;date=08.12.2020&amp;dst=100743&amp;fld=134" TargetMode="External"/><Relationship Id="rId81" Type="http://schemas.openxmlformats.org/officeDocument/2006/relationships/hyperlink" Target="https://login.consultant.ru/link/?req=doc&amp;base=RZB&amp;n=363896&amp;date=08.12.2020&amp;dst=100802&amp;fld=134" TargetMode="External"/><Relationship Id="rId86" Type="http://schemas.openxmlformats.org/officeDocument/2006/relationships/hyperlink" Target="https://login.consultant.ru/link/?req=doc&amp;base=RZB&amp;n=195259&amp;date=08.12.2020&amp;dst=100152&amp;fld=134" TargetMode="External"/><Relationship Id="rId94" Type="http://schemas.openxmlformats.org/officeDocument/2006/relationships/hyperlink" Target="https://login.consultant.ru/link/?req=doc&amp;base=RZB&amp;n=328029&amp;date=08.12.2020&amp;dst=100057&amp;fld=134" TargetMode="External"/><Relationship Id="rId99" Type="http://schemas.openxmlformats.org/officeDocument/2006/relationships/hyperlink" Target="https://login.consultant.ru/link/?req=doc&amp;base=RZB&amp;n=369151&amp;date=08.12.2020&amp;dst=100020&amp;fld=134" TargetMode="External"/><Relationship Id="rId101" Type="http://schemas.openxmlformats.org/officeDocument/2006/relationships/hyperlink" Target="https://login.consultant.ru/link/?req=doc&amp;base=RZB&amp;n=357178&amp;date=08.12.2020&amp;dst=100793&amp;fld=134" TargetMode="External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6000&amp;date=08.12.2020&amp;dst=354&amp;fld=134" TargetMode="External"/><Relationship Id="rId13" Type="http://schemas.openxmlformats.org/officeDocument/2006/relationships/hyperlink" Target="https://login.consultant.ru/link/?req=doc&amp;base=RZB&amp;n=363896&amp;date=08.12.2020&amp;dst=100022&amp;fld=134" TargetMode="External"/><Relationship Id="rId18" Type="http://schemas.openxmlformats.org/officeDocument/2006/relationships/hyperlink" Target="https://login.consultant.ru/link/?req=doc&amp;base=RZB&amp;n=363896&amp;date=08.12.2020&amp;dst=100163&amp;fld=134" TargetMode="External"/><Relationship Id="rId39" Type="http://schemas.openxmlformats.org/officeDocument/2006/relationships/hyperlink" Target="https://login.consultant.ru/link/?req=doc&amp;base=RZB&amp;n=363896&amp;date=08.12.2020&amp;dst=100683&amp;fld=134" TargetMode="External"/><Relationship Id="rId109" Type="http://schemas.openxmlformats.org/officeDocument/2006/relationships/hyperlink" Target="https://login.consultant.ru/link/?req=doc&amp;base=RZB&amp;n=328029&amp;date=08.12.2020&amp;dst=100057&amp;fld=134" TargetMode="External"/><Relationship Id="rId34" Type="http://schemas.openxmlformats.org/officeDocument/2006/relationships/hyperlink" Target="https://login.consultant.ru/link/?req=doc&amp;base=RZB&amp;n=363896&amp;date=08.12.2020&amp;dst=100487&amp;fld=134" TargetMode="External"/><Relationship Id="rId50" Type="http://schemas.openxmlformats.org/officeDocument/2006/relationships/hyperlink" Target="https://login.consultant.ru/link/?req=doc&amp;base=RZB&amp;n=363896&amp;date=08.12.2020&amp;dst=100039&amp;fld=134" TargetMode="External"/><Relationship Id="rId55" Type="http://schemas.openxmlformats.org/officeDocument/2006/relationships/hyperlink" Target="https://login.consultant.ru/link/?req=doc&amp;base=RZB&amp;n=363896&amp;date=08.12.2020&amp;dst=100172&amp;fld=134" TargetMode="External"/><Relationship Id="rId76" Type="http://schemas.openxmlformats.org/officeDocument/2006/relationships/hyperlink" Target="https://login.consultant.ru/link/?req=doc&amp;base=RZB&amp;n=363896&amp;date=08.12.2020&amp;dst=100692&amp;fld=134" TargetMode="External"/><Relationship Id="rId97" Type="http://schemas.openxmlformats.org/officeDocument/2006/relationships/hyperlink" Target="https://login.consultant.ru/link/?req=doc&amp;base=RZB&amp;n=200185&amp;date=08.12.2020&amp;dst=100015&amp;fld=134" TargetMode="External"/><Relationship Id="rId104" Type="http://schemas.openxmlformats.org/officeDocument/2006/relationships/hyperlink" Target="https://login.consultant.ru/link/?req=doc&amp;base=RZB&amp;n=359764&amp;date=08.12.2020&amp;dst=2&amp;fld=134" TargetMode="External"/><Relationship Id="rId120" Type="http://schemas.openxmlformats.org/officeDocument/2006/relationships/hyperlink" Target="https://login.consultant.ru/link/?req=doc&amp;base=RZB&amp;n=359764&amp;date=08.12.2020&amp;dst=2&amp;fld=13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B&amp;n=363896&amp;date=08.12.2020&amp;dst=100496&amp;fld=134" TargetMode="External"/><Relationship Id="rId92" Type="http://schemas.openxmlformats.org/officeDocument/2006/relationships/hyperlink" Target="https://login.consultant.ru/link/?req=doc&amp;base=RZB&amp;n=363896&amp;date=08.12.2020&amp;dst=10070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363896&amp;date=08.12.2020&amp;dst=100340&amp;fld=134" TargetMode="External"/><Relationship Id="rId24" Type="http://schemas.openxmlformats.org/officeDocument/2006/relationships/hyperlink" Target="https://login.consultant.ru/link/?req=doc&amp;base=RZB&amp;n=363896&amp;date=08.12.2020&amp;dst=100225&amp;fld=134" TargetMode="External"/><Relationship Id="rId40" Type="http://schemas.openxmlformats.org/officeDocument/2006/relationships/hyperlink" Target="https://login.consultant.ru/link/?req=doc&amp;base=RZB&amp;n=363896&amp;date=08.12.2020&amp;dst=100692&amp;fld=134" TargetMode="External"/><Relationship Id="rId45" Type="http://schemas.openxmlformats.org/officeDocument/2006/relationships/hyperlink" Target="https://login.consultant.ru/link/?req=doc&amp;base=RZB&amp;n=363896&amp;date=08.12.2020&amp;dst=100802&amp;fld=134" TargetMode="External"/><Relationship Id="rId66" Type="http://schemas.openxmlformats.org/officeDocument/2006/relationships/hyperlink" Target="https://login.consultant.ru/link/?req=doc&amp;base=RZB&amp;n=363896&amp;date=08.12.2020&amp;dst=100349&amp;fld=134" TargetMode="External"/><Relationship Id="rId87" Type="http://schemas.openxmlformats.org/officeDocument/2006/relationships/hyperlink" Target="https://login.consultant.ru/link/?req=doc&amp;base=RZB&amp;n=195259&amp;date=08.12.2020&amp;dst=100184&amp;fld=134" TargetMode="External"/><Relationship Id="rId110" Type="http://schemas.openxmlformats.org/officeDocument/2006/relationships/hyperlink" Target="https://login.consultant.ru/link/?req=doc&amp;base=RZB&amp;n=195259&amp;date=08.12.2020&amp;dst=100010&amp;fld=134" TargetMode="External"/><Relationship Id="rId115" Type="http://schemas.openxmlformats.org/officeDocument/2006/relationships/hyperlink" Target="https://login.consultant.ru/link/?req=doc&amp;base=RZB&amp;n=195259&amp;date=08.12.2020&amp;dst=10019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12042</Words>
  <Characters>68644</Characters>
  <Application>Microsoft Office Word</Application>
  <DocSecurity>2</DocSecurity>
  <Lines>572</Lines>
  <Paragraphs>161</Paragraphs>
  <ScaleCrop>false</ScaleCrop>
  <Company>КонсультантПлюс Версия 4018.00.50</Company>
  <LinksUpToDate>false</LinksUpToDate>
  <CharactersWithSpaces>80525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28.10.2020 N 1170н"Об утверждении порядка оказания медицинской помощи населению по профилю "трансфузиология"(Зарегистрировано в Минюсте России 27.11.2020 N 61123)</dc:title>
  <dc:creator>3</dc:creator>
  <cp:lastModifiedBy>3</cp:lastModifiedBy>
  <cp:revision>2</cp:revision>
  <dcterms:created xsi:type="dcterms:W3CDTF">2023-02-15T11:49:00Z</dcterms:created>
  <dcterms:modified xsi:type="dcterms:W3CDTF">2023-02-15T11:49:00Z</dcterms:modified>
</cp:coreProperties>
</file>