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A3B4F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190" cy="90297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A3B4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22.10.2020 N 1138н</w:t>
            </w:r>
            <w:r>
              <w:rPr>
                <w:sz w:val="48"/>
                <w:szCs w:val="48"/>
              </w:rPr>
              <w:br/>
              <w:t>"Об утверждении формы статистического учета и от</w:t>
            </w:r>
            <w:r>
              <w:rPr>
                <w:sz w:val="48"/>
                <w:szCs w:val="48"/>
              </w:rPr>
              <w:t>четности N 64 "Сведения о заготовке, хранении, транспортировке и клиническом использовании донорской крови и (или) ее компонентов" и порядка ее заполнения"</w:t>
            </w:r>
            <w:r>
              <w:rPr>
                <w:sz w:val="48"/>
                <w:szCs w:val="48"/>
              </w:rPr>
              <w:br/>
              <w:t>(Зарегистрировано в Минюсте России 27.11.2020 N 61124)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A3B4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A3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A3B4F">
      <w:pPr>
        <w:pStyle w:val="ConsPlusNormal"/>
        <w:jc w:val="both"/>
        <w:outlineLvl w:val="0"/>
      </w:pPr>
    </w:p>
    <w:p w:rsidR="00000000" w:rsidRDefault="009A3B4F">
      <w:pPr>
        <w:pStyle w:val="ConsPlusNormal"/>
        <w:outlineLvl w:val="0"/>
      </w:pPr>
      <w:r>
        <w:t>Зарегистрировано в Минюсте России 27 ноября 2020 г. N 61124</w:t>
      </w:r>
    </w:p>
    <w:p w:rsidR="00000000" w:rsidRDefault="009A3B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A3B4F">
      <w:pPr>
        <w:pStyle w:val="ConsPlusTitle"/>
        <w:jc w:val="center"/>
      </w:pPr>
    </w:p>
    <w:p w:rsidR="00000000" w:rsidRDefault="009A3B4F">
      <w:pPr>
        <w:pStyle w:val="ConsPlusTitle"/>
        <w:jc w:val="center"/>
      </w:pPr>
      <w:r>
        <w:t>ПРИКАЗ</w:t>
      </w:r>
    </w:p>
    <w:p w:rsidR="00000000" w:rsidRDefault="009A3B4F">
      <w:pPr>
        <w:pStyle w:val="ConsPlusTitle"/>
        <w:jc w:val="center"/>
      </w:pPr>
      <w:r>
        <w:t>от 22 октября 2020 г. N 1138н</w:t>
      </w:r>
    </w:p>
    <w:p w:rsidR="00000000" w:rsidRDefault="009A3B4F">
      <w:pPr>
        <w:pStyle w:val="ConsPlusTitle"/>
        <w:jc w:val="center"/>
      </w:pPr>
    </w:p>
    <w:p w:rsidR="00000000" w:rsidRDefault="009A3B4F">
      <w:pPr>
        <w:pStyle w:val="ConsPlusTitle"/>
        <w:jc w:val="center"/>
      </w:pPr>
      <w:r>
        <w:t>ОБ УТВЕРЖДЕНИИ ФОРМЫ</w:t>
      </w:r>
    </w:p>
    <w:p w:rsidR="00000000" w:rsidRDefault="009A3B4F">
      <w:pPr>
        <w:pStyle w:val="ConsPlusTitle"/>
        <w:jc w:val="center"/>
      </w:pPr>
      <w:r>
        <w:t>СТАТИСТИЧЕСКОГО УЧЕТА И ОТЧЕТНОСТИ N 64 "СВЕДЕНИЯ</w:t>
      </w:r>
    </w:p>
    <w:p w:rsidR="00000000" w:rsidRDefault="009A3B4F">
      <w:pPr>
        <w:pStyle w:val="ConsPlusTitle"/>
        <w:jc w:val="center"/>
      </w:pPr>
      <w:r>
        <w:t>О ЗАГОТОВКЕ, ХРАНЕНИИ, ТРАНСПОРТИРОВКЕ И КЛИНИЧЕСКОМ</w:t>
      </w:r>
    </w:p>
    <w:p w:rsidR="00000000" w:rsidRDefault="009A3B4F">
      <w:pPr>
        <w:pStyle w:val="ConsPlusTitle"/>
        <w:jc w:val="center"/>
      </w:pPr>
      <w:r>
        <w:t>ИСПОЛЬЗОВАНИИ ДОНОРСКОЙ КРОВИ И (ИЛИ) ЕЕ КОМПОНЕНТОВ"</w:t>
      </w:r>
    </w:p>
    <w:p w:rsidR="00000000" w:rsidRDefault="009A3B4F">
      <w:pPr>
        <w:pStyle w:val="ConsPlusTitle"/>
        <w:jc w:val="center"/>
      </w:pPr>
      <w:r>
        <w:t>И ПОРЯДКА ЕЕ ЗАПОЛНЕНИЯ</w:t>
      </w: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</w:t>
      </w:r>
      <w:r>
        <w:t xml:space="preserve">ельства Российской Федерации, 2011, N 48, ст. 6724), </w:t>
      </w:r>
      <w:hyperlink r:id="rId10" w:history="1">
        <w:r>
          <w:rPr>
            <w:color w:val="0000FF"/>
          </w:rPr>
          <w:t>подпунктом "б" пункта 4</w:t>
        </w:r>
      </w:hyperlink>
      <w:r>
        <w:t xml:space="preserve"> Правил заготовки, хранения, транспортировки и клинического использовани</w:t>
      </w:r>
      <w:r>
        <w:t>я донорской крови и (или) ее компонентов, утвержденных постановлением Правительства Российской Федерации от 22 июня 2019 г. N 797 (Собрание законодательства Российской Федерации, 2019, N 27, ст. 3574), приказываю: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форму статистического учета </w:t>
      </w:r>
      <w:r>
        <w:t xml:space="preserve">и отчетности N 64 "Сведения о заготовке, хранении, транспортировке и клиническом использовании донорской крови и (или) ее компонентов" согласно </w:t>
      </w:r>
      <w:hyperlink w:anchor="Par42" w:tooltip="СВЕДЕНИЯ О ЗАГОТОВКЕ, ХРАНЕНИИ, КЛИНИЧЕСКОМ ИСПОЛЬЗОВАНИИ ДОНОРСКОЙ КРОВИ И ЕЕ КОМПОНЕНТОВ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порядок заполнения формы статистического учета и отчетности N 64 "Сведения о заготовке, хранении, транспортировке и клиническом использовании донорской крови и (или) ее компонентов" согласно </w:t>
      </w:r>
      <w:hyperlink w:anchor="Par1420" w:tooltip="ПОРЯДОК" w:history="1">
        <w:r>
          <w:rPr>
            <w:color w:val="0000FF"/>
          </w:rPr>
          <w:t>приложени</w:t>
        </w:r>
        <w:r>
          <w:rPr>
            <w:color w:val="0000FF"/>
          </w:rPr>
          <w:t>ю N 2</w:t>
        </w:r>
      </w:hyperlink>
      <w:r>
        <w:t>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Normal"/>
        <w:jc w:val="right"/>
      </w:pPr>
      <w:r>
        <w:t>Врио Министра</w:t>
      </w:r>
    </w:p>
    <w:p w:rsidR="00000000" w:rsidRDefault="009A3B4F">
      <w:pPr>
        <w:pStyle w:val="ConsPlusNormal"/>
        <w:jc w:val="right"/>
      </w:pPr>
      <w:r>
        <w:t>И.Н.КАГРАМАНЯН</w:t>
      </w: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Normal"/>
        <w:jc w:val="right"/>
        <w:outlineLvl w:val="0"/>
      </w:pPr>
      <w:r>
        <w:t>Приложение N 1</w:t>
      </w:r>
    </w:p>
    <w:p w:rsidR="00000000" w:rsidRDefault="009A3B4F">
      <w:pPr>
        <w:pStyle w:val="ConsPlusNormal"/>
        <w:jc w:val="right"/>
      </w:pPr>
      <w:r>
        <w:t>к приказу Министерства</w:t>
      </w:r>
    </w:p>
    <w:p w:rsidR="00000000" w:rsidRDefault="009A3B4F">
      <w:pPr>
        <w:pStyle w:val="ConsPlusNormal"/>
        <w:jc w:val="right"/>
      </w:pPr>
      <w:r>
        <w:t>здравоохранения</w:t>
      </w:r>
    </w:p>
    <w:p w:rsidR="00000000" w:rsidRDefault="009A3B4F">
      <w:pPr>
        <w:pStyle w:val="ConsPlusNormal"/>
        <w:jc w:val="right"/>
      </w:pPr>
      <w:r>
        <w:t>Российской Федерации</w:t>
      </w:r>
    </w:p>
    <w:p w:rsidR="00000000" w:rsidRDefault="009A3B4F">
      <w:pPr>
        <w:pStyle w:val="ConsPlusNormal"/>
        <w:jc w:val="right"/>
      </w:pPr>
      <w:r>
        <w:t>от 22 октября 2020 г. N 1138н</w:t>
      </w:r>
    </w:p>
    <w:p w:rsidR="00000000" w:rsidRDefault="009A3B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lastRenderedPageBreak/>
              <w:t>СТАТИСТИЧЕСКАЯ ОТЧ</w:t>
            </w:r>
            <w:r>
              <w:t>ЕТНОСТЬ</w:t>
            </w:r>
          </w:p>
        </w:tc>
      </w:tr>
    </w:tbl>
    <w:p w:rsidR="00000000" w:rsidRDefault="009A3B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00000" w:rsidRDefault="009A3B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11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правонарушениях, а также </w:t>
            </w:r>
            <w:hyperlink r:id="rId12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000000" w:rsidRDefault="009A3B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ПРЕДСТАВЛЕНИЕ В ЭЛЕКТРОННОМ ВИДЕ</w:t>
            </w:r>
          </w:p>
        </w:tc>
      </w:tr>
    </w:tbl>
    <w:p w:rsidR="00000000" w:rsidRDefault="009A3B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0" w:name="Par42"/>
            <w:bookmarkEnd w:id="0"/>
            <w:r>
              <w:t>СВЕДЕ</w:t>
            </w:r>
            <w:r>
              <w:t>НИЯ О ЗАГОТОВКЕ, ХРАНЕНИИ, КЛИНИЧЕСКОМ ИСПОЛЬЗОВАНИИ ДОНОРСКОЙ КРОВИ И ЕЕ КОМПОНЕНТОВ</w:t>
            </w:r>
          </w:p>
          <w:p w:rsidR="00000000" w:rsidRDefault="009A3B4F">
            <w:pPr>
              <w:pStyle w:val="ConsPlusNormal"/>
              <w:jc w:val="center"/>
            </w:pPr>
            <w:r>
              <w:t>за 20__ год</w:t>
            </w:r>
          </w:p>
        </w:tc>
      </w:tr>
    </w:tbl>
    <w:p w:rsidR="00000000" w:rsidRDefault="009A3B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1757"/>
        <w:gridCol w:w="567"/>
        <w:gridCol w:w="1361"/>
        <w:gridCol w:w="624"/>
      </w:tblGrid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Представляет: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Форма N 64</w:t>
            </w:r>
          </w:p>
          <w:p w:rsidR="00000000" w:rsidRDefault="009A3B4F">
            <w:pPr>
              <w:pStyle w:val="ConsPlusNormal"/>
              <w:jc w:val="center"/>
            </w:pPr>
            <w:r>
              <w:t>Утверждена приказом Минздрава России</w:t>
            </w:r>
          </w:p>
          <w:p w:rsidR="00000000" w:rsidRDefault="009A3B4F">
            <w:pPr>
              <w:pStyle w:val="ConsPlusNormal"/>
              <w:jc w:val="center"/>
            </w:pPr>
            <w:r>
              <w:t>от ______ г. N ___</w:t>
            </w:r>
          </w:p>
        </w:tc>
      </w:tr>
      <w:tr w:rsidR="00000000">
        <w:trPr>
          <w:trHeight w:val="276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медицинские организации, образовательные организации, научные организации, подведомственные органам исполнительной власти субъектов Российской Федерации и осуществляющие деятельность в сфере обращения донорской крови и (или) ее компонентов;</w:t>
            </w:r>
          </w:p>
          <w:p w:rsidR="00000000" w:rsidRDefault="009A3B4F">
            <w:pPr>
              <w:pStyle w:val="ConsPlusNormal"/>
            </w:pPr>
            <w:r>
              <w:t>медицинские орг</w:t>
            </w:r>
            <w:r>
              <w:t>анизации, образовательные организации, научные организации, подведомственные федеральному органу исполнительной власти и осуществляющие деятельность в сфере обращения донорской крови и (или) ее компонентов;</w:t>
            </w:r>
          </w:p>
          <w:p w:rsidR="00000000" w:rsidRDefault="009A3B4F">
            <w:pPr>
              <w:pStyle w:val="ConsPlusNormal"/>
            </w:pPr>
            <w:r>
              <w:t>организации федеральных органов исполнительной вл</w:t>
            </w:r>
            <w:r>
              <w:t>асти, в которых федеральным законом предусмотрена военная и приравненная к ней служба</w:t>
            </w:r>
          </w:p>
          <w:p w:rsidR="00000000" w:rsidRDefault="009A3B4F">
            <w:pPr>
              <w:pStyle w:val="ConsPlusNormal"/>
            </w:pPr>
            <w:r>
              <w:t>- орган исполнительной власти субъекта Российской Федерации в сфере охраны здоровья: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5 февраля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both"/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rPr>
          <w:trHeight w:val="276"/>
        </w:trPr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both"/>
            </w:pPr>
          </w:p>
        </w:tc>
        <w:tc>
          <w:tcPr>
            <w:tcW w:w="255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 xml:space="preserve">орган исполнительной власти субъекта </w:t>
            </w:r>
            <w:r>
              <w:lastRenderedPageBreak/>
              <w:t>Российской Федерации в сфере охраны здоровья:</w:t>
            </w:r>
          </w:p>
          <w:p w:rsidR="00000000" w:rsidRDefault="009A3B4F">
            <w:pPr>
              <w:pStyle w:val="ConsPlusNormal"/>
            </w:pPr>
            <w:r>
              <w:t>- ФГБУ "НМИЦ гематологии" Минздрава России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lastRenderedPageBreak/>
              <w:t>15 февраля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lastRenderedPageBreak/>
              <w:t>ФГБУ "НМИЦ гематологии" Минздрава России:</w:t>
            </w:r>
          </w:p>
          <w:p w:rsidR="00000000" w:rsidRDefault="009A3B4F">
            <w:pPr>
              <w:pStyle w:val="ConsPlusNormal"/>
            </w:pPr>
            <w:r>
              <w:t>- Министерству здравоохранения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25 февраля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bookmarkStart w:id="1" w:name="Par66"/>
            <w:bookmarkEnd w:id="1"/>
            <w:r>
              <w:t>Наименование медицинской организации, предоставляющей сведения ___________________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6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bookmarkStart w:id="2" w:name="Par67"/>
            <w:bookmarkEnd w:id="2"/>
            <w:r>
              <w:t>адрес места нахождения, почтовый адрес, адрес электронной почты __________________________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</w:tbl>
    <w:p w:rsidR="00000000" w:rsidRDefault="009A3B4F">
      <w:pPr>
        <w:pStyle w:val="ConsPlusNormal"/>
        <w:jc w:val="both"/>
      </w:pPr>
    </w:p>
    <w:p w:rsidR="00000000" w:rsidRDefault="009A3B4F">
      <w:pPr>
        <w:pStyle w:val="ConsPlusNonformat"/>
        <w:jc w:val="both"/>
      </w:pPr>
      <w:bookmarkStart w:id="3" w:name="Par69"/>
      <w:bookmarkEnd w:id="3"/>
      <w:r>
        <w:t xml:space="preserve">        РАЗДЕЛ 1. ДОНОРЫ И ДОНАЦИИ ДОНОРСКОЙ КРОВИ И ЕЕ КОМПОНЕНТОВ</w:t>
      </w:r>
    </w:p>
    <w:p w:rsidR="00000000" w:rsidRDefault="009A3B4F">
      <w:pPr>
        <w:pStyle w:val="ConsPlusNonformat"/>
        <w:jc w:val="both"/>
      </w:pPr>
    </w:p>
    <w:p w:rsidR="00000000" w:rsidRDefault="009A3B4F">
      <w:pPr>
        <w:pStyle w:val="ConsPlusNonformat"/>
        <w:jc w:val="both"/>
      </w:pPr>
      <w:r>
        <w:t xml:space="preserve">                    1.1. ДОНОРЫ КРОВИ И ЕЕ КОМПОНЕНТОВ</w:t>
      </w:r>
    </w:p>
    <w:p w:rsidR="00000000" w:rsidRDefault="009A3B4F">
      <w:pPr>
        <w:pStyle w:val="ConsPlusNonformat"/>
        <w:jc w:val="both"/>
      </w:pPr>
    </w:p>
    <w:p w:rsidR="00000000" w:rsidRDefault="009A3B4F">
      <w:pPr>
        <w:pStyle w:val="ConsPlusNonformat"/>
        <w:jc w:val="both"/>
      </w:pPr>
      <w:bookmarkStart w:id="4" w:name="Par73"/>
      <w:bookmarkEnd w:id="4"/>
      <w:r>
        <w:t xml:space="preserve">(1000)                                          Коды по ОКЕИ: человек - </w:t>
      </w:r>
      <w:hyperlink r:id="rId13" w:history="1">
        <w:r>
          <w:rPr>
            <w:color w:val="0000FF"/>
          </w:rPr>
          <w:t>792</w:t>
        </w:r>
      </w:hyperlink>
    </w:p>
    <w:p w:rsidR="00000000" w:rsidRDefault="009A3B4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737"/>
        <w:gridCol w:w="1077"/>
        <w:gridCol w:w="1814"/>
      </w:tblGrid>
      <w:tr w:rsidR="0000000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NN строк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Число доноров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из них:</w:t>
            </w:r>
          </w:p>
          <w:p w:rsidR="00000000" w:rsidRDefault="009A3B4F">
            <w:pPr>
              <w:pStyle w:val="ConsPlusNormal"/>
              <w:jc w:val="center"/>
            </w:pPr>
            <w:r>
              <w:t>сдающих донорскую кровь и (или) ее компоненты безвозмездно</w:t>
            </w:r>
          </w:p>
        </w:tc>
      </w:tr>
      <w:tr w:rsidR="0000000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5" w:name="Par82"/>
            <w:bookmarkEnd w:id="5"/>
            <w:r>
              <w:t>4</w:t>
            </w:r>
          </w:p>
        </w:tc>
      </w:tr>
      <w:tr w:rsidR="0000000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 Доноры крови и ее компонентов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1.1. из них доноры, сдавшие: плазму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6" w:name="Par88"/>
            <w:bookmarkEnd w:id="6"/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1.2. доноры, сдавшие кровь или ее компоненты впервые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7" w:name="Par92"/>
            <w:bookmarkEnd w:id="7"/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1.3. Иммунные доноры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в том числе с антителами против: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1.3.1 клещевого энцефалита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8" w:name="Par104"/>
            <w:bookmarkEnd w:id="8"/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1.3.2 стафилококка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1.3.3 антигена Rh(D)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1.3.4 SARS-CoV-2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lastRenderedPageBreak/>
              <w:t>1.3.5 возбудителя столбняка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1.3.6 вируса бешенства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1.3.7 другое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9" w:name="Par128"/>
            <w:bookmarkEnd w:id="9"/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1.4. Доноры крови и ее компонентов для аутологичных трансфузий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10" w:name="Par132"/>
            <w:bookmarkEnd w:id="10"/>
            <w: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</w:tbl>
    <w:p w:rsidR="00000000" w:rsidRDefault="009A3B4F">
      <w:pPr>
        <w:pStyle w:val="ConsPlusNormal"/>
        <w:jc w:val="both"/>
      </w:pPr>
    </w:p>
    <w:p w:rsidR="00000000" w:rsidRDefault="009A3B4F">
      <w:pPr>
        <w:pStyle w:val="ConsPlusNonformat"/>
        <w:jc w:val="both"/>
      </w:pPr>
      <w:r>
        <w:t xml:space="preserve">   </w:t>
      </w:r>
      <w:r>
        <w:t xml:space="preserve">               1.2. ЧИСЛО ЛИЦ, ОТВЕДЕННЫХ ОТ ДОНОРСТВА</w:t>
      </w:r>
    </w:p>
    <w:p w:rsidR="00000000" w:rsidRDefault="009A3B4F">
      <w:pPr>
        <w:pStyle w:val="ConsPlusNonformat"/>
        <w:jc w:val="both"/>
      </w:pPr>
    </w:p>
    <w:p w:rsidR="00000000" w:rsidRDefault="009A3B4F">
      <w:pPr>
        <w:pStyle w:val="ConsPlusNonformat"/>
        <w:jc w:val="both"/>
      </w:pPr>
      <w:bookmarkStart w:id="11" w:name="Par138"/>
      <w:bookmarkEnd w:id="11"/>
      <w:r>
        <w:t xml:space="preserve">(1100)                                          Коды по ОКЕИ: человек - </w:t>
      </w:r>
      <w:hyperlink r:id="rId14" w:history="1">
        <w:r>
          <w:rPr>
            <w:color w:val="0000FF"/>
          </w:rPr>
          <w:t>792</w:t>
        </w:r>
      </w:hyperlink>
    </w:p>
    <w:p w:rsidR="00000000" w:rsidRDefault="009A3B4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37"/>
        <w:gridCol w:w="510"/>
        <w:gridCol w:w="737"/>
        <w:gridCol w:w="794"/>
        <w:gridCol w:w="794"/>
        <w:gridCol w:w="624"/>
        <w:gridCol w:w="1304"/>
        <w:gridCol w:w="680"/>
      </w:tblGrid>
      <w:tr w:rsidR="0000000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Наи</w:t>
            </w:r>
            <w:r>
              <w:t>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NN строк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Повторный положительный результат на маркеры: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Другие причины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сифилиса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вирусного гепатита 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вирусного гепатита 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одновременное выявление маркеров двух и более инфекций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12" w:name="Par151"/>
            <w:bookmarkEnd w:id="12"/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13" w:name="Par152"/>
            <w:bookmarkEnd w:id="13"/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14" w:name="Par153"/>
            <w:bookmarkEnd w:id="14"/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15" w:name="Par154"/>
            <w:bookmarkEnd w:id="15"/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16" w:name="Par155"/>
            <w:bookmarkEnd w:id="16"/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17" w:name="Par156"/>
            <w:bookmarkEnd w:id="17"/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18" w:name="Par157"/>
            <w:bookmarkEnd w:id="18"/>
            <w:r>
              <w:t>9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Число доноров, отведенных от донорства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19" w:name="Par159"/>
            <w:bookmarkEnd w:id="19"/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из них: сдавших кровь или ее компоненты впервые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</w:tbl>
    <w:p w:rsidR="00000000" w:rsidRDefault="009A3B4F">
      <w:pPr>
        <w:pStyle w:val="ConsPlusNormal"/>
        <w:jc w:val="both"/>
      </w:pPr>
    </w:p>
    <w:p w:rsidR="00000000" w:rsidRDefault="009A3B4F">
      <w:pPr>
        <w:pStyle w:val="ConsPlusNonformat"/>
        <w:jc w:val="both"/>
      </w:pPr>
      <w:r>
        <w:t xml:space="preserve">               1.3. ДОНАЦИИ ДОНОРСКОЙ КРОВИ И ЕЕ КОМПОНЕНТОВ</w:t>
      </w:r>
    </w:p>
    <w:p w:rsidR="00000000" w:rsidRDefault="009A3B4F">
      <w:pPr>
        <w:pStyle w:val="ConsPlusNonformat"/>
        <w:jc w:val="both"/>
      </w:pPr>
    </w:p>
    <w:p w:rsidR="00000000" w:rsidRDefault="009A3B4F">
      <w:pPr>
        <w:pStyle w:val="ConsPlusNonformat"/>
        <w:jc w:val="both"/>
      </w:pPr>
      <w:bookmarkStart w:id="20" w:name="Par179"/>
      <w:bookmarkEnd w:id="20"/>
      <w:r>
        <w:t xml:space="preserve">(1200)                                          Коды по ОКЕИ: единица - </w:t>
      </w:r>
      <w:hyperlink r:id="rId15" w:history="1">
        <w:r>
          <w:rPr>
            <w:color w:val="0000FF"/>
          </w:rPr>
          <w:t>642</w:t>
        </w:r>
      </w:hyperlink>
    </w:p>
    <w:p w:rsidR="00000000" w:rsidRDefault="009A3B4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794"/>
        <w:gridCol w:w="1077"/>
        <w:gridCol w:w="1757"/>
      </w:tblGrid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NN строк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Число донаций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из них: безвозмездных донаций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 Донации крови и ее компонентов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21" w:name="Par189"/>
            <w:bookmarkEnd w:id="2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1.1 из них донации: крови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22" w:name="Par193"/>
            <w:bookmarkEnd w:id="22"/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1.2 плазмы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lastRenderedPageBreak/>
              <w:t>1.3 тромбоцитов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1.4 эритроцитов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1.5 гранулоцитов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1.6 двух и более компонентов донорской крови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23" w:name="Par213"/>
            <w:bookmarkEnd w:id="23"/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1.7 иммунной плазмы, в том числе с антителами против: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24" w:name="Par217"/>
            <w:bookmarkEnd w:id="24"/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1.7.1 клещевого энцефалита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25" w:name="Par221"/>
            <w:bookmarkEnd w:id="25"/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1.7.2 стафилококка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1.7.3 антигена Rh(D)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1.7.4 SARS-CoV-2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1.7.5 возбудителя столбняка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1.7.6 вируса бешенства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26" w:name="Par241"/>
            <w:bookmarkEnd w:id="26"/>
            <w: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1.7.7. другое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27" w:name="Par245"/>
            <w:bookmarkEnd w:id="27"/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2. Аутологичные донации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28" w:name="Par249"/>
            <w:bookmarkEnd w:id="28"/>
            <w: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9A3B4F">
      <w:pPr>
        <w:pStyle w:val="ConsPlusNormal"/>
        <w:jc w:val="both"/>
      </w:pPr>
    </w:p>
    <w:p w:rsidR="00000000" w:rsidRDefault="009A3B4F">
      <w:pPr>
        <w:pStyle w:val="ConsPlusNonformat"/>
        <w:jc w:val="both"/>
      </w:pPr>
      <w:bookmarkStart w:id="29" w:name="Par253"/>
      <w:bookmarkEnd w:id="29"/>
      <w:r>
        <w:t xml:space="preserve">                РАЗДЕЛ 2. ЗАГОТОВКА ЦЕЛЬНОЙ ДОНОРСКОЙ КРОВИ</w:t>
      </w:r>
    </w:p>
    <w:p w:rsidR="00000000" w:rsidRDefault="009A3B4F">
      <w:pPr>
        <w:pStyle w:val="ConsPlusNonformat"/>
        <w:jc w:val="both"/>
      </w:pPr>
    </w:p>
    <w:p w:rsidR="00000000" w:rsidRDefault="009A3B4F">
      <w:pPr>
        <w:pStyle w:val="ConsPlusNonformat"/>
        <w:jc w:val="both"/>
      </w:pPr>
      <w:r>
        <w:t xml:space="preserve">(2000)                                             Коды по ОКЕИ: литр - </w:t>
      </w:r>
      <w:hyperlink r:id="rId16" w:history="1">
        <w:r>
          <w:rPr>
            <w:color w:val="0000FF"/>
          </w:rPr>
          <w:t>112</w:t>
        </w:r>
      </w:hyperlink>
    </w:p>
    <w:p w:rsidR="00000000" w:rsidRDefault="009A3B4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794"/>
        <w:gridCol w:w="1077"/>
        <w:gridCol w:w="1757"/>
      </w:tblGrid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NN строк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из них: от безвозмездных донаций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30" w:name="Par262"/>
            <w:bookmarkEnd w:id="30"/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31" w:name="Par263"/>
            <w:bookmarkEnd w:id="31"/>
            <w:r>
              <w:t>4</w:t>
            </w: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 Заготовлено цельной донорской крови, в с</w:t>
            </w:r>
            <w:r>
              <w:t>тационарных условиях, 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32" w:name="Par265"/>
            <w:bookmarkEnd w:id="32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1.1 из них: методом плазмафереза, 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33" w:name="Par269"/>
            <w:bookmarkEnd w:id="33"/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1.2 методом цитафереза, 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34" w:name="Par273"/>
            <w:bookmarkEnd w:id="34"/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2. Заготовлено цельной донорской крови в условиях выезда, 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35" w:name="Par277"/>
            <w:bookmarkEnd w:id="35"/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2.1 из них: методом плазмафереза, 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36" w:name="Par281"/>
            <w:bookmarkEnd w:id="36"/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</w:tbl>
    <w:p w:rsidR="00000000" w:rsidRDefault="009A3B4F">
      <w:pPr>
        <w:pStyle w:val="ConsPlusNormal"/>
        <w:jc w:val="both"/>
      </w:pPr>
    </w:p>
    <w:p w:rsidR="00000000" w:rsidRDefault="009A3B4F">
      <w:pPr>
        <w:pStyle w:val="ConsPlusNonformat"/>
        <w:jc w:val="both"/>
      </w:pPr>
      <w:bookmarkStart w:id="37" w:name="Par285"/>
      <w:bookmarkEnd w:id="37"/>
      <w:r>
        <w:t xml:space="preserve">        РАЗДЕЛ 3. ЗАГОТОВКА ДОНОРСКОЙ КРОВИ И (ИЛИ) ЕЕ КОМПОНЕНТОВ</w:t>
      </w:r>
    </w:p>
    <w:p w:rsidR="00000000" w:rsidRDefault="009A3B4F">
      <w:pPr>
        <w:pStyle w:val="ConsPlusNonformat"/>
        <w:jc w:val="both"/>
      </w:pPr>
    </w:p>
    <w:p w:rsidR="00000000" w:rsidRDefault="009A3B4F">
      <w:pPr>
        <w:pStyle w:val="ConsPlusNonformat"/>
        <w:jc w:val="both"/>
      </w:pPr>
      <w:r>
        <w:t xml:space="preserve">(3000)                                             Коды по ОКЕИ: литр - </w:t>
      </w:r>
      <w:hyperlink r:id="rId17" w:history="1">
        <w:r>
          <w:rPr>
            <w:color w:val="0000FF"/>
          </w:rPr>
          <w:t>112</w:t>
        </w:r>
      </w:hyperlink>
    </w:p>
    <w:p w:rsidR="00000000" w:rsidRDefault="009A3B4F">
      <w:pPr>
        <w:pStyle w:val="ConsPlusNonformat"/>
        <w:jc w:val="both"/>
        <w:sectPr w:rsidR="0000000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A3B4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3"/>
        <w:gridCol w:w="571"/>
        <w:gridCol w:w="907"/>
        <w:gridCol w:w="794"/>
        <w:gridCol w:w="850"/>
        <w:gridCol w:w="737"/>
        <w:gridCol w:w="907"/>
        <w:gridCol w:w="850"/>
        <w:gridCol w:w="964"/>
        <w:gridCol w:w="680"/>
        <w:gridCol w:w="850"/>
        <w:gridCol w:w="567"/>
      </w:tblGrid>
      <w:tr w:rsidR="00000000"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N N строк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Переработано цельной крови в процессе заготовки, л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Заготовлено компонента донорской крови, л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Передано для клинического использования, л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Передано для использования в иных целях, 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Утилизировано в том числе</w:t>
            </w:r>
          </w:p>
        </w:tc>
      </w:tr>
      <w:tr w:rsidR="00000000"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 рамках установленного государственного задания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вне государственного задания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для производства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 научных целях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передано для контроля качества, 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другое</w:t>
            </w:r>
          </w:p>
        </w:tc>
      </w:tr>
      <w:tr w:rsidR="00000000"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на безвозмездной основе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на основании возмездных договоров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лекарственных препаратов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медицинских изделий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38" w:name="Par307"/>
            <w:bookmarkEnd w:id="38"/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39" w:name="Par308"/>
            <w:bookmarkEnd w:id="39"/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40" w:name="Par309"/>
            <w:bookmarkEnd w:id="40"/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41" w:name="Par310"/>
            <w:bookmarkEnd w:id="41"/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42" w:name="Par311"/>
            <w:bookmarkEnd w:id="42"/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43" w:name="Par312"/>
            <w:bookmarkEnd w:id="43"/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44" w:name="Par314"/>
            <w:bookmarkEnd w:id="44"/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45" w:name="Par315"/>
            <w:bookmarkEnd w:id="45"/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46" w:name="Par316"/>
            <w:bookmarkEnd w:id="46"/>
            <w:r>
              <w:t>12</w:t>
            </w: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Кровь консервированная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Кровь консервированная, лейкоредуцированная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Эритроцитная масса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bookmarkStart w:id="47" w:name="Par342"/>
            <w:bookmarkEnd w:id="47"/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Эритроцитная масса с удаленным лейкотромбоцитным слоем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Эритроцитная взвесь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Эритроцитная взвесь с удаленным лейкотромбоцитным слоем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lastRenderedPageBreak/>
              <w:t>Эритроцитная масса лейкоредуцированная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Эритроцитная взвесь лейкоредуцированная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Эритроцитная масса или эритроцитная взвесь, полученные методом афереза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Концентрат тромбоцитов из единицы крови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Концентрат тромбоцитов из единицы крови лейкоредуцированный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Концентрат тромбоцитов из единицы крови пулированный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Концентрат тромбоцитов из единицы крови пулированный в добавочном растворе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Концентрат тромбоцитов из единицы крови пулированный лейкоредуцированный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Концентрат тромбоцитов из единицы крови пулированный патогенредуцированный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Концентрат тромбоцитов, полученный методом афереза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lastRenderedPageBreak/>
              <w:t>К</w:t>
            </w:r>
            <w:r>
              <w:t>онцентрат тромбоцитов, полученный методом афереза, лейкоредуцированный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Концентрат тромбоцитов, полученный методом афереза, патогенредуцированный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Концентрат тромбоцитов, полученный методом афереза, в добавочном растворе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Свежезамороженная плазма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Плазма патогенредуцированная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Плазма пулированная патогенинактивированная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Гранулоцитный концентрат, полученный методом афереза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bookmarkStart w:id="48" w:name="Par582"/>
            <w:bookmarkEnd w:id="48"/>
            <w: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Отмытые эритроциты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Эритроцитная взвесь размороженная, отмытая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Концентрат тромбоцитов криоконсервированный, размороженный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Криосупернатантная плазма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Криопреципитат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lastRenderedPageBreak/>
              <w:t>Лиофилизированная плазма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иммунная плазма, в том числе с антителами против: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клещевого энцефалита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bookmarkStart w:id="49" w:name="Par678"/>
            <w:bookmarkEnd w:id="49"/>
            <w: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стафилококка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антигена Rh(D)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SARS-CoV-2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возбудителя столбняка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вируса бешенства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другое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bookmarkStart w:id="50" w:name="Par750"/>
            <w:bookmarkEnd w:id="50"/>
            <w: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</w:tbl>
    <w:p w:rsidR="00000000" w:rsidRDefault="009A3B4F">
      <w:pPr>
        <w:pStyle w:val="ConsPlusNormal"/>
        <w:jc w:val="both"/>
      </w:pPr>
    </w:p>
    <w:p w:rsidR="00000000" w:rsidRDefault="009A3B4F">
      <w:pPr>
        <w:pStyle w:val="ConsPlusNonformat"/>
        <w:jc w:val="both"/>
      </w:pPr>
      <w:bookmarkStart w:id="51" w:name="Par762"/>
      <w:bookmarkEnd w:id="51"/>
      <w:r>
        <w:t xml:space="preserve">        РАЗДЕЛ 4. ПРИЧИНЫ БРАКОВКИ ДОНОРСКОЙ КРОВИ И ЕЕ КОМПОНЕНТОВ</w:t>
      </w:r>
    </w:p>
    <w:p w:rsidR="00000000" w:rsidRDefault="009A3B4F">
      <w:pPr>
        <w:pStyle w:val="ConsPlusNonformat"/>
        <w:jc w:val="both"/>
      </w:pPr>
    </w:p>
    <w:p w:rsidR="00000000" w:rsidRDefault="009A3B4F">
      <w:pPr>
        <w:pStyle w:val="ConsPlusNonformat"/>
        <w:jc w:val="both"/>
      </w:pPr>
      <w:r>
        <w:t>(4000)</w:t>
      </w:r>
    </w:p>
    <w:p w:rsidR="00000000" w:rsidRDefault="009A3B4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4"/>
        <w:gridCol w:w="864"/>
        <w:gridCol w:w="680"/>
        <w:gridCol w:w="1291"/>
        <w:gridCol w:w="1282"/>
        <w:gridCol w:w="998"/>
        <w:gridCol w:w="737"/>
        <w:gridCol w:w="907"/>
        <w:gridCol w:w="850"/>
        <w:gridCol w:w="1077"/>
        <w:gridCol w:w="1077"/>
        <w:gridCol w:w="737"/>
      </w:tblGrid>
      <w:tr w:rsidR="00000000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Всего, л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Положительный результат на маркеры: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Бактериальная контаминация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Неполная доза крови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Нарушение условий хранения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Нарушение условий транспортаровки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Нарушение процесса переработки крови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Другие причины</w:t>
            </w:r>
          </w:p>
        </w:tc>
      </w:tr>
      <w:tr w:rsidR="00000000"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сифилиса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вирусного гепатита B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вирусного гепатита 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ВИЧ-инфекция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</w:p>
        </w:tc>
      </w:tr>
      <w:tr w:rsidR="00000000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52" w:name="Par779"/>
            <w:bookmarkEnd w:id="52"/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53" w:name="Par780"/>
            <w:bookmarkEnd w:id="53"/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54" w:name="Par789"/>
            <w:bookmarkEnd w:id="54"/>
            <w:r>
              <w:t>12</w:t>
            </w:r>
          </w:p>
        </w:tc>
      </w:tr>
      <w:tr w:rsidR="00000000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both"/>
            </w:pPr>
            <w:r>
              <w:t xml:space="preserve">Донорская кровь и ее </w:t>
            </w:r>
            <w:r>
              <w:lastRenderedPageBreak/>
              <w:t>компоненты, 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</w:tbl>
    <w:p w:rsidR="00000000" w:rsidRDefault="009A3B4F">
      <w:pPr>
        <w:pStyle w:val="ConsPlusNormal"/>
        <w:sectPr w:rsidR="00000000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Nonformat"/>
        <w:jc w:val="both"/>
      </w:pPr>
      <w:bookmarkStart w:id="55" w:name="Par803"/>
      <w:bookmarkEnd w:id="55"/>
      <w:r>
        <w:t xml:space="preserve">                РАЗДЕЛ 5. СВЕДЕНИЯ О КАРАНТИНИЗАЦИИ ПЛАЗМЫ</w:t>
      </w:r>
    </w:p>
    <w:p w:rsidR="00000000" w:rsidRDefault="009A3B4F">
      <w:pPr>
        <w:pStyle w:val="ConsPlusNonformat"/>
        <w:jc w:val="both"/>
      </w:pPr>
    </w:p>
    <w:p w:rsidR="00000000" w:rsidRDefault="009A3B4F">
      <w:pPr>
        <w:pStyle w:val="ConsPlusNonformat"/>
        <w:jc w:val="both"/>
      </w:pPr>
      <w:r>
        <w:t xml:space="preserve">(5000)                                             Коды по ОКЕИ: литр - </w:t>
      </w:r>
      <w:hyperlink r:id="rId22" w:history="1">
        <w:r>
          <w:rPr>
            <w:color w:val="0000FF"/>
          </w:rPr>
          <w:t>112</w:t>
        </w:r>
      </w:hyperlink>
    </w:p>
    <w:p w:rsidR="00000000" w:rsidRDefault="009A3B4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74"/>
        <w:gridCol w:w="510"/>
        <w:gridCol w:w="1361"/>
        <w:gridCol w:w="1361"/>
        <w:gridCol w:w="1304"/>
        <w:gridCol w:w="567"/>
        <w:gridCol w:w="1020"/>
        <w:gridCol w:w="850"/>
      </w:tblGrid>
      <w:tr w:rsidR="00000000"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Находилось плазмы на карантинизации, 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 xml:space="preserve">Прошло повторное обследование </w:t>
            </w:r>
            <w:r>
              <w:t>по окончании срока карантинизации, л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Снято с карантинизации, л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из них: поступило в отчетном году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выдано для клинического использования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для производства лекарственных препаратов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для производства медицинских</w:t>
            </w:r>
            <w:r>
              <w:t xml:space="preserve"> изделий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патогенредуцировано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утилизировано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56" w:name="Par820"/>
            <w:bookmarkEnd w:id="56"/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57" w:name="Par821"/>
            <w:bookmarkEnd w:id="57"/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58" w:name="Par822"/>
            <w:bookmarkEnd w:id="58"/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59" w:name="Par823"/>
            <w:bookmarkEnd w:id="59"/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60" w:name="Par825"/>
            <w:bookmarkEnd w:id="60"/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61" w:name="Par826"/>
            <w:bookmarkEnd w:id="61"/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62" w:name="Par827"/>
            <w:bookmarkEnd w:id="62"/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63" w:name="Par828"/>
            <w:bookmarkEnd w:id="63"/>
            <w:r>
              <w:t>9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</w:tbl>
    <w:p w:rsidR="00000000" w:rsidRDefault="009A3B4F">
      <w:pPr>
        <w:pStyle w:val="ConsPlusNormal"/>
        <w:jc w:val="both"/>
      </w:pPr>
    </w:p>
    <w:p w:rsidR="00000000" w:rsidRDefault="009A3B4F">
      <w:pPr>
        <w:pStyle w:val="ConsPlusNonformat"/>
        <w:jc w:val="both"/>
      </w:pPr>
      <w:bookmarkStart w:id="64" w:name="Par839"/>
      <w:bookmarkEnd w:id="64"/>
      <w:r>
        <w:t xml:space="preserve">              РАЗДЕЛ 6. КЛИНИЧЕСКОЕ ИСПОЛЬЗОВАНИЕ КОМПОНЕНТОВ</w:t>
      </w:r>
    </w:p>
    <w:p w:rsidR="00000000" w:rsidRDefault="009A3B4F">
      <w:pPr>
        <w:pStyle w:val="ConsPlusNonformat"/>
        <w:jc w:val="both"/>
      </w:pPr>
      <w:r>
        <w:t xml:space="preserve">                ДОНОРСКОЙ КРОВИ И ЛЕКАРСТВЕННЫХ ПРЕПАРАТОВ,</w:t>
      </w:r>
    </w:p>
    <w:p w:rsidR="00000000" w:rsidRDefault="009A3B4F">
      <w:pPr>
        <w:pStyle w:val="ConsPlusNonformat"/>
        <w:jc w:val="both"/>
      </w:pPr>
      <w:r>
        <w:t xml:space="preserve">                  ПРОИЗВЕДЕННЫХ ИЗ ПЛАЗМЫ КРОВИ ЧЕЛОВЕКА</w:t>
      </w:r>
    </w:p>
    <w:p w:rsidR="00000000" w:rsidRDefault="009A3B4F">
      <w:pPr>
        <w:pStyle w:val="ConsPlusNonformat"/>
        <w:jc w:val="both"/>
      </w:pPr>
    </w:p>
    <w:p w:rsidR="00000000" w:rsidRDefault="009A3B4F">
      <w:pPr>
        <w:pStyle w:val="ConsPlusNonformat"/>
        <w:jc w:val="both"/>
      </w:pPr>
      <w:r>
        <w:t xml:space="preserve">        6.1. КЛИНИЧЕСКОЕ ИСПОЛЬЗОВАНИЕ КОМПОНЕНТОВ ДОНОРСКОЙ КРОВИ</w:t>
      </w:r>
    </w:p>
    <w:p w:rsidR="00000000" w:rsidRDefault="009A3B4F">
      <w:pPr>
        <w:pStyle w:val="ConsPlusNonformat"/>
        <w:jc w:val="both"/>
      </w:pPr>
    </w:p>
    <w:p w:rsidR="00000000" w:rsidRDefault="009A3B4F">
      <w:pPr>
        <w:pStyle w:val="ConsPlusNonformat"/>
        <w:jc w:val="both"/>
      </w:pPr>
      <w:r>
        <w:t xml:space="preserve">(6000)                                            Коды по ОКЕИ: литр - </w:t>
      </w:r>
      <w:hyperlink r:id="rId23" w:history="1">
        <w:r>
          <w:rPr>
            <w:color w:val="0000FF"/>
          </w:rPr>
          <w:t>112</w:t>
        </w:r>
      </w:hyperlink>
      <w:r>
        <w:t>,</w:t>
      </w:r>
    </w:p>
    <w:p w:rsidR="00000000" w:rsidRDefault="009A3B4F">
      <w:pPr>
        <w:pStyle w:val="ConsPlusNonformat"/>
        <w:jc w:val="both"/>
      </w:pPr>
      <w:r>
        <w:t xml:space="preserve">                                                              единица - </w:t>
      </w:r>
      <w:hyperlink r:id="rId24" w:history="1">
        <w:r>
          <w:rPr>
            <w:color w:val="0000FF"/>
          </w:rPr>
          <w:t>642</w:t>
        </w:r>
      </w:hyperlink>
    </w:p>
    <w:p w:rsidR="00000000" w:rsidRDefault="009A3B4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20"/>
        <w:gridCol w:w="1020"/>
        <w:gridCol w:w="1587"/>
        <w:gridCol w:w="850"/>
        <w:gridCol w:w="510"/>
        <w:gridCol w:w="1128"/>
        <w:gridCol w:w="680"/>
        <w:gridCol w:w="907"/>
      </w:tblGrid>
      <w:tr w:rsidR="0000000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NN строк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Получено годных для клинического использования, л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Перелито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Утилизировано, л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заготовлено самостоятельно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 xml:space="preserve">от медицинских </w:t>
            </w:r>
            <w:r>
              <w:t>организаций, осуществляющих заготовку донорской крови и (или) ее компонентов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число реципиентов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количество трансфузий, из них: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Количество, л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облученных компонентов донорской крови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65" w:name="Par861"/>
            <w:bookmarkEnd w:id="65"/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66" w:name="Par863"/>
            <w:bookmarkEnd w:id="66"/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67" w:name="Par866"/>
            <w:bookmarkEnd w:id="67"/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68" w:name="Par867"/>
            <w:bookmarkEnd w:id="68"/>
            <w:r>
              <w:t>9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 xml:space="preserve">Кровь </w:t>
            </w:r>
            <w:r>
              <w:lastRenderedPageBreak/>
              <w:t>консервированная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lastRenderedPageBreak/>
              <w:t>Кровь консервированная, лейкоредуцированная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Эритроцитная масса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Эритроцитная масса с удаленным лейкотромбоцитным слоем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Эритроцитная взвесь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Эритроцитная взвесь с удаленным лейкотромбоцитным слоем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Эритроцитная масса лейкоредуцированная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Эритроцитная взвесь лейкоредуцированная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Эритроцитная масса или эритроцитная взвесь, полученные методом афереза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Концентрат тромбоцитов из единицы крови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Концентрат тромбоцитов из единицы крови лейкоредуцированный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Концентрат тромбоцитов из единицы крови пулированный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bookmarkStart w:id="69" w:name="Par968"/>
            <w:bookmarkEnd w:id="69"/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lastRenderedPageBreak/>
              <w:t>Концентрат тромбоцитов из единицы крови пулированный в добавочном растворе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Концентрат тромбоцитов из единицы крови пулированный лейкоредуцированный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bookmarkStart w:id="70" w:name="Par986"/>
            <w:bookmarkEnd w:id="70"/>
            <w: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Концентрат тромбоцитов из единицы крови пулированный патогенредуцированный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bookmarkStart w:id="71" w:name="Par995"/>
            <w:bookmarkEnd w:id="71"/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Концентрат тромбоцитов, полученный методом афереза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Концентрат тромбоцитов, полученный методом афереза, лейкоредуцированный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Концентрат тромбоцитов, полученный методом афереза, патогенредуцированный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Концентрат тромбоцитов, полученный методом афереза, в добавочном растворе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Свежезамороженная плазма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lastRenderedPageBreak/>
              <w:t>Плазма патогенредуцированная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Плазма пулированная патогенинактивированная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Гранулоцитный концентрат, полученный методом афереза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Отмытые эритроциты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Эритроцитная взвесь размороженная, отмытая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Концентрат тромбоцитов криоконсервированный, размороженный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Криосупернатантная плазма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Криопреципитат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Лиофилизированная плазма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иммунная плазма, в том числе с антителами против: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SARS-CoV-2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Другая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</w:tbl>
    <w:p w:rsidR="00000000" w:rsidRDefault="009A3B4F">
      <w:pPr>
        <w:pStyle w:val="ConsPlusNormal"/>
        <w:jc w:val="both"/>
      </w:pPr>
    </w:p>
    <w:p w:rsidR="00000000" w:rsidRDefault="009A3B4F">
      <w:pPr>
        <w:pStyle w:val="ConsPlusNonformat"/>
        <w:jc w:val="both"/>
      </w:pPr>
      <w:r>
        <w:t xml:space="preserve">         6.2. КЛИНИЧЕСКОЕ ИСПОЛЬЗОВАНИЕ ЛЕКАРСТВЕННЫХ ПРЕПАРАТОВ,</w:t>
      </w:r>
    </w:p>
    <w:p w:rsidR="00000000" w:rsidRDefault="009A3B4F">
      <w:pPr>
        <w:pStyle w:val="ConsPlusNonformat"/>
        <w:jc w:val="both"/>
      </w:pPr>
      <w:r>
        <w:t xml:space="preserve">                    ПОЛУЧЕННЫХ ИЗ ПЛАЗМЫ КРОВИ ЧЕЛОВЕКА</w:t>
      </w:r>
    </w:p>
    <w:p w:rsidR="00000000" w:rsidRDefault="009A3B4F">
      <w:pPr>
        <w:pStyle w:val="ConsPlusNonformat"/>
        <w:jc w:val="both"/>
      </w:pPr>
    </w:p>
    <w:p w:rsidR="00000000" w:rsidRDefault="009A3B4F">
      <w:pPr>
        <w:pStyle w:val="ConsPlusNonformat"/>
        <w:jc w:val="both"/>
      </w:pPr>
      <w:bookmarkStart w:id="72" w:name="Par1160"/>
      <w:bookmarkEnd w:id="72"/>
      <w:r>
        <w:t xml:space="preserve">(6100)                                            Коды по ОКЕИ: литр - </w:t>
      </w:r>
      <w:hyperlink r:id="rId25" w:history="1">
        <w:r>
          <w:rPr>
            <w:color w:val="0000FF"/>
          </w:rPr>
          <w:t>112</w:t>
        </w:r>
      </w:hyperlink>
      <w:r>
        <w:t>,</w:t>
      </w:r>
    </w:p>
    <w:p w:rsidR="00000000" w:rsidRDefault="009A3B4F">
      <w:pPr>
        <w:pStyle w:val="ConsPlusNonformat"/>
        <w:jc w:val="both"/>
      </w:pPr>
      <w:r>
        <w:t xml:space="preserve"> </w:t>
      </w:r>
      <w:r>
        <w:t xml:space="preserve">                                                             единица - </w:t>
      </w:r>
      <w:hyperlink r:id="rId26" w:history="1">
        <w:r>
          <w:rPr>
            <w:color w:val="0000FF"/>
          </w:rPr>
          <w:t>642</w:t>
        </w:r>
      </w:hyperlink>
    </w:p>
    <w:p w:rsidR="00000000" w:rsidRDefault="009A3B4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840"/>
        <w:gridCol w:w="1871"/>
        <w:gridCol w:w="1644"/>
        <w:gridCol w:w="1757"/>
      </w:tblGrid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 xml:space="preserve">NN </w:t>
            </w:r>
            <w:r>
              <w:lastRenderedPageBreak/>
              <w:t>строк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lastRenderedPageBreak/>
              <w:t xml:space="preserve">Получено для </w:t>
            </w:r>
            <w:r>
              <w:lastRenderedPageBreak/>
              <w:t>клинического использования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lastRenderedPageBreak/>
              <w:t xml:space="preserve">Число </w:t>
            </w:r>
            <w:r>
              <w:lastRenderedPageBreak/>
              <w:t>реципиентов,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перелитых лекарственных препаратов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Раствор альбумина 5%, 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Раствор альбумина 10%, 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Раствор альбумина 20%, 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Иммуноглобулин человека антирезусный,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Иммуноглобулин человека антистафилококковый,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Иммуноглобулин человека нормальный,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Иммуноглобулин человека нормальный, раствор для внутривенного введения,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Фактор свертывания крови VIII, 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Фактор свертывания крови IX, 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Другое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</w:tbl>
    <w:p w:rsidR="00000000" w:rsidRDefault="009A3B4F">
      <w:pPr>
        <w:pStyle w:val="ConsPlusNormal"/>
        <w:jc w:val="both"/>
      </w:pPr>
    </w:p>
    <w:p w:rsidR="00000000" w:rsidRDefault="009A3B4F">
      <w:pPr>
        <w:pStyle w:val="ConsPlusNonformat"/>
        <w:jc w:val="both"/>
      </w:pPr>
      <w:bookmarkStart w:id="73" w:name="Par1223"/>
      <w:bookmarkEnd w:id="73"/>
      <w:r>
        <w:t xml:space="preserve">              РАЗДЕЛ 7. ХРАНЕНИЕ КОМПОНЕНТОВ ДОНОРСКОЙ КРОВИ</w:t>
      </w:r>
    </w:p>
    <w:p w:rsidR="00000000" w:rsidRDefault="009A3B4F">
      <w:pPr>
        <w:pStyle w:val="ConsPlusNonformat"/>
        <w:jc w:val="both"/>
      </w:pPr>
    </w:p>
    <w:p w:rsidR="00000000" w:rsidRDefault="009A3B4F">
      <w:pPr>
        <w:pStyle w:val="ConsPlusNonformat"/>
        <w:jc w:val="both"/>
      </w:pPr>
      <w:r>
        <w:t xml:space="preserve">(7000)                                          Коды по ОКЕИ: единица - </w:t>
      </w:r>
      <w:hyperlink r:id="rId27" w:history="1">
        <w:r>
          <w:rPr>
            <w:color w:val="0000FF"/>
          </w:rPr>
          <w:t>642</w:t>
        </w:r>
      </w:hyperlink>
    </w:p>
    <w:p w:rsidR="00000000" w:rsidRDefault="009A3B4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850"/>
        <w:gridCol w:w="1304"/>
        <w:gridCol w:w="1134"/>
        <w:gridCol w:w="1020"/>
        <w:gridCol w:w="1191"/>
      </w:tblGrid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NN строк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Находилось на хранении на начало отчетного периода, доз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Поступило на хранение за отчетный период, доз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Передано для клинического использования, доз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Остаток на конец отчетного периода, доз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1. Лиофилизированная плазма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lastRenderedPageBreak/>
              <w:t>2. Криопреципитат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3. Криоконсервированные эритроциты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74" w:name="Par1251"/>
            <w:bookmarkEnd w:id="74"/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4. Концентрат тромбоцитов криоконсервированный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75" w:name="Par1257"/>
            <w:bookmarkEnd w:id="75"/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ind w:firstLine="283"/>
            </w:pPr>
            <w:r>
              <w:t>5. Другое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</w:tbl>
    <w:p w:rsidR="00000000" w:rsidRDefault="009A3B4F">
      <w:pPr>
        <w:pStyle w:val="ConsPlusNormal"/>
        <w:jc w:val="both"/>
      </w:pPr>
    </w:p>
    <w:p w:rsidR="00000000" w:rsidRDefault="009A3B4F">
      <w:pPr>
        <w:pStyle w:val="ConsPlusNonformat"/>
        <w:jc w:val="both"/>
      </w:pPr>
      <w:bookmarkStart w:id="76" w:name="Par1269"/>
      <w:bookmarkEnd w:id="76"/>
      <w:r>
        <w:t xml:space="preserve">                        РАЗДЕЛ 8. ЗАГОТОВКА ПЛАЗМЫ</w:t>
      </w:r>
    </w:p>
    <w:p w:rsidR="00000000" w:rsidRDefault="009A3B4F">
      <w:pPr>
        <w:pStyle w:val="ConsPlusNonformat"/>
        <w:jc w:val="both"/>
      </w:pPr>
      <w:r>
        <w:t xml:space="preserve">                 ДЛЯ ПРОИЗВОДСТВА ЛЕКАРСТВЕННЫХ ПРЕПАРАТОВ</w:t>
      </w:r>
    </w:p>
    <w:p w:rsidR="00000000" w:rsidRDefault="009A3B4F">
      <w:pPr>
        <w:pStyle w:val="ConsPlusNonformat"/>
        <w:jc w:val="both"/>
      </w:pPr>
    </w:p>
    <w:p w:rsidR="00000000" w:rsidRDefault="009A3B4F">
      <w:pPr>
        <w:pStyle w:val="ConsPlusNonformat"/>
        <w:jc w:val="both"/>
      </w:pPr>
      <w:r>
        <w:t xml:space="preserve">                  8.1. ПЕРЕРАБОТКА ПЛАЗМЫ КРОВИ ЧЕЛОВЕКА</w:t>
      </w:r>
    </w:p>
    <w:p w:rsidR="00000000" w:rsidRDefault="009A3B4F">
      <w:pPr>
        <w:pStyle w:val="ConsPlusNonformat"/>
        <w:jc w:val="both"/>
      </w:pPr>
      <w:r>
        <w:t xml:space="preserve">                 ДЛЯ ПРОИЗВОДСТВА ЛЕКАРСТВЕННЫХ ПРЕПАРАТОВ</w:t>
      </w:r>
    </w:p>
    <w:p w:rsidR="00000000" w:rsidRDefault="009A3B4F">
      <w:pPr>
        <w:pStyle w:val="ConsPlusNonformat"/>
        <w:jc w:val="both"/>
      </w:pPr>
    </w:p>
    <w:p w:rsidR="00000000" w:rsidRDefault="009A3B4F">
      <w:pPr>
        <w:pStyle w:val="ConsPlusNonformat"/>
        <w:jc w:val="both"/>
      </w:pPr>
      <w:bookmarkStart w:id="77" w:name="Par1275"/>
      <w:bookmarkEnd w:id="77"/>
      <w:r>
        <w:t xml:space="preserve">(8000)        </w:t>
      </w:r>
      <w:r>
        <w:t xml:space="preserve">                                     Коды по ОКЕИ: литр - </w:t>
      </w:r>
      <w:hyperlink r:id="rId28" w:history="1">
        <w:r>
          <w:rPr>
            <w:color w:val="0000FF"/>
          </w:rPr>
          <w:t>112</w:t>
        </w:r>
      </w:hyperlink>
    </w:p>
    <w:p w:rsidR="00000000" w:rsidRDefault="009A3B4F">
      <w:pPr>
        <w:pStyle w:val="ConsPlusNonformat"/>
        <w:jc w:val="both"/>
        <w:sectPr w:rsidR="00000000">
          <w:headerReference w:type="default" r:id="rId29"/>
          <w:footerReference w:type="default" r:id="rId3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A3B4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64"/>
        <w:gridCol w:w="1587"/>
        <w:gridCol w:w="964"/>
        <w:gridCol w:w="1714"/>
        <w:gridCol w:w="907"/>
        <w:gridCol w:w="1718"/>
        <w:gridCol w:w="907"/>
        <w:gridCol w:w="1733"/>
        <w:gridCol w:w="907"/>
        <w:gridCol w:w="1738"/>
      </w:tblGrid>
      <w:tr w:rsidR="00000000">
        <w:tc>
          <w:tcPr>
            <w:tcW w:w="13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Направлено на производство, л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плазма</w:t>
            </w:r>
          </w:p>
        </w:tc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иммунная плазма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заготовлено самостоятельно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получено от медицинских орг</w:t>
            </w:r>
            <w:r>
              <w:t>анизаций, осуществляющих заготовку донорской крови и (или) ее компонентов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противоэнцефалитная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антистафилококковая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изоимунная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другая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заготовлено самостоятельно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получено от медицинских организаций, осуществляющих заготовку донорской крови и (или) ее компонентов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заготовлено самостоятельно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получено от медицинских организаций, осуществляющих заготовку донорской крови и (или) ее компонентов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заготовлено самостоятельно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получено от медицинских организаций, осуществляющих заготовку донорской крови и (или) ее компонентов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заготовлено самостоятельно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получено от медицинских организаций, осуществляющих заготовку донорской крови и (или) ее компонентов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78" w:name="Par1295"/>
            <w:bookmarkEnd w:id="78"/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79" w:name="Par1296"/>
            <w:bookmarkEnd w:id="79"/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bookmarkStart w:id="80" w:name="Par1305"/>
            <w:bookmarkEnd w:id="80"/>
            <w:r>
              <w:t>11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</w:tbl>
    <w:p w:rsidR="00000000" w:rsidRDefault="009A3B4F">
      <w:pPr>
        <w:pStyle w:val="ConsPlusNormal"/>
        <w:sectPr w:rsidR="00000000">
          <w:headerReference w:type="default" r:id="rId31"/>
          <w:footerReference w:type="default" r:id="rId3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Nonformat"/>
        <w:jc w:val="both"/>
      </w:pPr>
      <w:r>
        <w:t xml:space="preserve"> </w:t>
      </w:r>
      <w:r>
        <w:t xml:space="preserve">               8.2. ПРОИЗВОДСТВО ЛЕКАРСТВЕННЫХ ПРЕПАРАТОВ</w:t>
      </w:r>
    </w:p>
    <w:p w:rsidR="00000000" w:rsidRDefault="009A3B4F">
      <w:pPr>
        <w:pStyle w:val="ConsPlusNonformat"/>
        <w:jc w:val="both"/>
      </w:pPr>
    </w:p>
    <w:p w:rsidR="00000000" w:rsidRDefault="009A3B4F">
      <w:pPr>
        <w:pStyle w:val="ConsPlusNonformat"/>
        <w:jc w:val="both"/>
      </w:pPr>
      <w:bookmarkStart w:id="81" w:name="Par1320"/>
      <w:bookmarkEnd w:id="81"/>
      <w:r>
        <w:t xml:space="preserve">(8100)                                             Коды по ОКЕИ: литр - </w:t>
      </w:r>
      <w:hyperlink r:id="rId33" w:history="1">
        <w:r>
          <w:rPr>
            <w:color w:val="0000FF"/>
          </w:rPr>
          <w:t>112</w:t>
        </w:r>
      </w:hyperlink>
    </w:p>
    <w:p w:rsidR="00000000" w:rsidRDefault="009A3B4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840"/>
        <w:gridCol w:w="1077"/>
        <w:gridCol w:w="1361"/>
        <w:gridCol w:w="1531"/>
        <w:gridCol w:w="1077"/>
      </w:tblGrid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NN строк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Произведено лекарственных препаратов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Выдано медицинским организациям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Выпущено в обращение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Списано в брак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Раствор альбумина 5%, 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B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Раствор альбумина 10%, 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B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Раствор альбумина 20%, 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B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Иммуноглобулин человека антирезусный,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B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Иммуноглобулин человека антистафилококковый,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B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Иммуноглобулин человека нормальный,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B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Иммуноглобулин человека нормальный, раствор для внутривенного введения,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B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Иммуноглобулин человека против клещевого энцефалита,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B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Фактор свертывания крови VIII, 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B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Фактор свертывания крови IX, 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B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  <w:r>
              <w:t>Другое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3B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B4F">
            <w:pPr>
              <w:pStyle w:val="ConsPlusNormal"/>
            </w:pPr>
          </w:p>
        </w:tc>
      </w:tr>
    </w:tbl>
    <w:p w:rsidR="00000000" w:rsidRDefault="009A3B4F">
      <w:pPr>
        <w:pStyle w:val="ConsPlusNormal"/>
        <w:jc w:val="both"/>
      </w:pPr>
    </w:p>
    <w:p w:rsidR="00000000" w:rsidRDefault="009A3B4F">
      <w:pPr>
        <w:pStyle w:val="ConsPlusNonformat"/>
        <w:jc w:val="both"/>
      </w:pPr>
      <w:r>
        <w:t>Руководитель организации ______________________     _______________________</w:t>
      </w:r>
    </w:p>
    <w:p w:rsidR="00000000" w:rsidRDefault="009A3B4F">
      <w:pPr>
        <w:pStyle w:val="ConsPlusNonformat"/>
        <w:jc w:val="both"/>
      </w:pPr>
      <w:r>
        <w:t xml:space="preserve">                                (Ф.И.О.)                   (подпись)</w:t>
      </w:r>
    </w:p>
    <w:p w:rsidR="00000000" w:rsidRDefault="009A3B4F">
      <w:pPr>
        <w:pStyle w:val="ConsPlusNonformat"/>
        <w:jc w:val="both"/>
      </w:pPr>
      <w:r>
        <w:t>Лицо, уполномоченное</w:t>
      </w:r>
    </w:p>
    <w:p w:rsidR="00000000" w:rsidRDefault="009A3B4F">
      <w:pPr>
        <w:pStyle w:val="ConsPlusNonformat"/>
        <w:jc w:val="both"/>
      </w:pPr>
      <w:r>
        <w:t>приказом руководителя</w:t>
      </w:r>
    </w:p>
    <w:p w:rsidR="00000000" w:rsidRDefault="009A3B4F">
      <w:pPr>
        <w:pStyle w:val="ConsPlusNonformat"/>
        <w:jc w:val="both"/>
      </w:pPr>
      <w:r>
        <w:t>медицинской организации) ___________________ ______________ _______________</w:t>
      </w:r>
    </w:p>
    <w:p w:rsidR="00000000" w:rsidRDefault="009A3B4F">
      <w:pPr>
        <w:pStyle w:val="ConsPlusNonformat"/>
        <w:jc w:val="both"/>
      </w:pPr>
      <w:r>
        <w:lastRenderedPageBreak/>
        <w:t xml:space="preserve">                             (должность)        (Ф.И.О.)       (подп</w:t>
      </w:r>
      <w:r>
        <w:t>ись)</w:t>
      </w:r>
    </w:p>
    <w:p w:rsidR="00000000" w:rsidRDefault="009A3B4F">
      <w:pPr>
        <w:pStyle w:val="ConsPlusNonformat"/>
        <w:jc w:val="both"/>
      </w:pPr>
      <w:r>
        <w:t xml:space="preserve">                         ____________________ ________ ____________________</w:t>
      </w:r>
    </w:p>
    <w:p w:rsidR="00000000" w:rsidRDefault="009A3B4F">
      <w:pPr>
        <w:pStyle w:val="ConsPlusNonformat"/>
        <w:jc w:val="both"/>
      </w:pPr>
      <w:r>
        <w:t xml:space="preserve">                          (номер контактного   E-mail    (дата составления</w:t>
      </w:r>
    </w:p>
    <w:p w:rsidR="00000000" w:rsidRDefault="009A3B4F">
      <w:pPr>
        <w:pStyle w:val="ConsPlusNonformat"/>
        <w:jc w:val="both"/>
      </w:pPr>
      <w:r>
        <w:t xml:space="preserve">                              телефона)                     документа)</w:t>
      </w: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Normal"/>
        <w:jc w:val="right"/>
        <w:outlineLvl w:val="0"/>
      </w:pPr>
      <w:r>
        <w:t>Приложение N 2</w:t>
      </w:r>
    </w:p>
    <w:p w:rsidR="00000000" w:rsidRDefault="009A3B4F">
      <w:pPr>
        <w:pStyle w:val="ConsPlusNormal"/>
        <w:jc w:val="right"/>
      </w:pPr>
      <w:r>
        <w:t>к приказу</w:t>
      </w:r>
      <w:r>
        <w:t xml:space="preserve"> Министерства</w:t>
      </w:r>
    </w:p>
    <w:p w:rsidR="00000000" w:rsidRDefault="009A3B4F">
      <w:pPr>
        <w:pStyle w:val="ConsPlusNormal"/>
        <w:jc w:val="right"/>
      </w:pPr>
      <w:r>
        <w:t>здравоохранения</w:t>
      </w:r>
    </w:p>
    <w:p w:rsidR="00000000" w:rsidRDefault="009A3B4F">
      <w:pPr>
        <w:pStyle w:val="ConsPlusNormal"/>
        <w:jc w:val="right"/>
      </w:pPr>
      <w:r>
        <w:t>Российской Федерации</w:t>
      </w:r>
    </w:p>
    <w:p w:rsidR="00000000" w:rsidRDefault="009A3B4F">
      <w:pPr>
        <w:pStyle w:val="ConsPlusNormal"/>
        <w:jc w:val="right"/>
      </w:pPr>
      <w:r>
        <w:t>от 22 октября 2020 г. N 1138н</w:t>
      </w: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Title"/>
        <w:jc w:val="center"/>
      </w:pPr>
      <w:bookmarkStart w:id="82" w:name="Par1420"/>
      <w:bookmarkEnd w:id="82"/>
      <w:r>
        <w:t>ПОРЯДОК</w:t>
      </w:r>
    </w:p>
    <w:p w:rsidR="00000000" w:rsidRDefault="009A3B4F">
      <w:pPr>
        <w:pStyle w:val="ConsPlusTitle"/>
        <w:jc w:val="center"/>
      </w:pPr>
      <w:r>
        <w:t>ЗАПОЛНЕНИЯ ФОРМЫ СТАТИСТИЧЕСКОГО УЧЕТА</w:t>
      </w:r>
    </w:p>
    <w:p w:rsidR="00000000" w:rsidRDefault="009A3B4F">
      <w:pPr>
        <w:pStyle w:val="ConsPlusTitle"/>
        <w:jc w:val="center"/>
      </w:pPr>
      <w:r>
        <w:t>И ОТЧЕТНОСТИ N 64 "СВЕДЕНИЯ О ЗАГОТОВКЕ, ХРАНЕНИИ,</w:t>
      </w:r>
    </w:p>
    <w:p w:rsidR="00000000" w:rsidRDefault="009A3B4F">
      <w:pPr>
        <w:pStyle w:val="ConsPlusTitle"/>
        <w:jc w:val="center"/>
      </w:pPr>
      <w:r>
        <w:t>ТРАНСПОРТИРОВКИ И КЛИНИЧЕСКОМ ИСПОЛЬЗОВАНИИ ДОНОРСКОЙ</w:t>
      </w:r>
    </w:p>
    <w:p w:rsidR="00000000" w:rsidRDefault="009A3B4F">
      <w:pPr>
        <w:pStyle w:val="ConsPlusTitle"/>
        <w:jc w:val="center"/>
      </w:pPr>
      <w:r>
        <w:t xml:space="preserve">КРОВИ И </w:t>
      </w:r>
      <w:r>
        <w:t>(ИЛИ) ЕЕ КОМПОНЕНТОВ"</w:t>
      </w: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Normal"/>
        <w:ind w:firstLine="540"/>
        <w:jc w:val="both"/>
      </w:pPr>
      <w:r>
        <w:t xml:space="preserve">1. </w:t>
      </w:r>
      <w:hyperlink w:anchor="Par42" w:tooltip="СВЕДЕНИЯ О ЗАГОТОВКЕ, ХРАНЕНИИ, КЛИНИЧЕСКОМ ИСПОЛЬЗОВАНИИ ДОНОРСКОЙ КРОВИ И ЕЕ КОМПОНЕНТОВ" w:history="1">
        <w:r>
          <w:rPr>
            <w:color w:val="0000FF"/>
          </w:rPr>
          <w:t>Форма</w:t>
        </w:r>
      </w:hyperlink>
      <w:r>
        <w:t xml:space="preserve"> статистического учета и отчетности N 64 "Сведения о заготовке, хранении, транспортировки и клиническом исп</w:t>
      </w:r>
      <w:r>
        <w:t>ользовании донорской крови и (или) ее компонентов" (далее - Форма) заполняется субъектами обращения донорской крови и (или) ее компонентов, осуществляющими клиническое использование донорской крови и (или) ее компонентов, и субъектами обращения донорской к</w:t>
      </w:r>
      <w:r>
        <w:t>рови и (или) ее компонентов, осуществляющими заготовку и хранение донорской крови и (или) ее компонентов.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2. Источником информации для заполнения </w:t>
      </w:r>
      <w:hyperlink w:anchor="Par42" w:tooltip="СВЕДЕНИЯ О ЗАГОТОВКЕ, ХРАНЕНИИ, КЛИНИЧЕСКОМ ИСПОЛЬЗОВАНИИ ДОНОРСКОЙ КРОВИ И ЕЕ КОМПОНЕНТОВ" w:history="1">
        <w:r>
          <w:rPr>
            <w:color w:val="0000FF"/>
          </w:rPr>
          <w:t>Формы</w:t>
        </w:r>
      </w:hyperlink>
      <w:r>
        <w:t xml:space="preserve"> является информация, содержащаяся в формах учетной медицинской документации и в единой базе данных по осуществлению мероприятий, связанных с обеспечением</w:t>
      </w:r>
      <w:r>
        <w:t xml:space="preserve"> безопасности донорской крови и ее компонентов, развитием, организацией и пропагандой донорства крови и ее компонентов.</w:t>
      </w:r>
    </w:p>
    <w:p w:rsidR="00000000" w:rsidRDefault="009A3B4F">
      <w:pPr>
        <w:pStyle w:val="ConsPlusNormal"/>
        <w:spacing w:before="240"/>
        <w:ind w:firstLine="540"/>
        <w:jc w:val="both"/>
      </w:pPr>
      <w:bookmarkStart w:id="83" w:name="Par1428"/>
      <w:bookmarkEnd w:id="83"/>
      <w:r>
        <w:t xml:space="preserve">3. </w:t>
      </w:r>
      <w:hyperlink w:anchor="Par69" w:tooltip="        РАЗДЕЛ 1. ДОНОРЫ И ДОНАЦИИ ДОНОРСКОЙ КРОВИ И ЕЕ КОМПОНЕНТОВ" w:history="1">
        <w:r>
          <w:rPr>
            <w:color w:val="0000FF"/>
          </w:rPr>
          <w:t>Разделы 1</w:t>
        </w:r>
      </w:hyperlink>
      <w:r>
        <w:t xml:space="preserve"> - </w:t>
      </w:r>
      <w:hyperlink w:anchor="Par803" w:tooltip="                РАЗДЕЛ 5. СВЕДЕНИЯ О КАРАНТИНИЗАЦИИ ПЛАЗМЫ" w:history="1">
        <w:r>
          <w:rPr>
            <w:color w:val="0000FF"/>
          </w:rPr>
          <w:t>5</w:t>
        </w:r>
      </w:hyperlink>
      <w:r>
        <w:t xml:space="preserve">, </w:t>
      </w:r>
      <w:hyperlink w:anchor="Par1223" w:tooltip="              РАЗДЕЛ 7. ХРАНЕНИЕ КОМПОНЕНТОВ ДОНОРСКОЙ КРОВИ" w:history="1">
        <w:r>
          <w:rPr>
            <w:color w:val="0000FF"/>
          </w:rPr>
          <w:t>7</w:t>
        </w:r>
      </w:hyperlink>
      <w:r>
        <w:t xml:space="preserve"> и </w:t>
      </w:r>
      <w:hyperlink w:anchor="Par1269" w:tooltip="                        РАЗДЕЛ 8. ЗАГОТОВКА ПЛАЗМЫ" w:history="1">
        <w:r>
          <w:rPr>
            <w:color w:val="0000FF"/>
          </w:rPr>
          <w:t>8</w:t>
        </w:r>
      </w:hyperlink>
      <w:r>
        <w:t xml:space="preserve"> Ф</w:t>
      </w:r>
      <w:r>
        <w:t>ормы заполняют субъекты обращения донорской крови и (или) ее компонентов, осуществляющие заготовку и хранение донорской крови и (или) ее компонентов (далее - организации службы крови):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>медицинские организации государственной системы здравоохранения;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>органи</w:t>
      </w:r>
      <w:r>
        <w:t>зации федеральных органов исполнительной власти, в которых федеральным законом предусмотрена военная и приравненная к ней служба &lt;1&gt;.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4" w:history="1">
        <w:r>
          <w:rPr>
            <w:color w:val="0000FF"/>
          </w:rPr>
          <w:t>Часть 1 статьи 15</w:t>
        </w:r>
      </w:hyperlink>
      <w:r>
        <w:t xml:space="preserve"> Федерального закона N 125-ФЗ (Собрание законодательства Российской Федерации, 2012, N 30, ст. 4176).</w:t>
      </w: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Normal"/>
        <w:ind w:firstLine="540"/>
        <w:jc w:val="both"/>
      </w:pPr>
      <w:bookmarkStart w:id="84" w:name="Par1434"/>
      <w:bookmarkEnd w:id="84"/>
      <w:r>
        <w:t xml:space="preserve">4. </w:t>
      </w:r>
      <w:hyperlink w:anchor="Par839" w:tooltip="              РАЗДЕЛ 6. КЛИНИЧЕСКОЕ ИСПОЛЬЗОВАНИЕ КОМПОНЕНТОВ" w:history="1">
        <w:r>
          <w:rPr>
            <w:color w:val="0000FF"/>
          </w:rPr>
          <w:t>Раздел 6</w:t>
        </w:r>
      </w:hyperlink>
      <w:r>
        <w:t xml:space="preserve"> Формы заполняют субъекты обращения донорской крови и (или) ее компонентов </w:t>
      </w:r>
      <w:r>
        <w:lastRenderedPageBreak/>
        <w:t>осуществляющие клиническое использование донорской крови и (или) ее компонентов (далее - медицинские организации):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>медицинские организации, а также образовательные организации, на</w:t>
      </w:r>
      <w:r>
        <w:t>учные организации, осуществляющие оказание медицинской помощи, независимо от организационно-правовых форм и форм собственности;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организации федеральных органов исполнительной власти, в которых федеральным законом предусмотрена военная и приравненная к ней </w:t>
      </w:r>
      <w:r>
        <w:t>служба &lt;2&gt;.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&lt;2&gt; </w:t>
      </w:r>
      <w:hyperlink r:id="rId35" w:history="1">
        <w:r>
          <w:rPr>
            <w:color w:val="0000FF"/>
          </w:rPr>
          <w:t>Статья 16</w:t>
        </w:r>
      </w:hyperlink>
      <w:r>
        <w:t xml:space="preserve"> Федеральным законом от 20 июля 2012 г. N 125-ФЗ "О донорстве крови и ее компонентов" (Соб</w:t>
      </w:r>
      <w:r>
        <w:t>рание законодательства Российской Федерации, 2012, N 30, ст. 4176, 2018, N 1, ст. 41) (далее - Федеральный закон N 125-ФЗ).</w:t>
      </w: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Normal"/>
        <w:ind w:firstLine="540"/>
        <w:jc w:val="both"/>
      </w:pPr>
      <w:r>
        <w:t xml:space="preserve">5. Организации, указанные в </w:t>
      </w:r>
      <w:hyperlink w:anchor="Par1428" w:tooltip="3. Разделы 1 - 5, 7 и 8 Формы заполняют субъекты обращения донорской крови и (или) ее компонентов, осуществляющие заготовку и хранение донорской крови и (или) ее компонентов (далее - организации службы крови):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1434" w:tooltip="4. Раздел 6 Формы заполняют субъекты обращения донорской крови и (или) ее компонентов осуществляющие клиническое использование донорской крови и (или) ее компонентов (далее - медицинские организации):" w:history="1">
        <w:r>
          <w:rPr>
            <w:color w:val="0000FF"/>
          </w:rPr>
          <w:t>4</w:t>
        </w:r>
      </w:hyperlink>
      <w:r>
        <w:t xml:space="preserve"> настоящего Порядка, представляют </w:t>
      </w:r>
      <w:hyperlink w:anchor="Par42" w:tooltip="СВЕДЕНИЯ О ЗАГОТОВКЕ, ХРАНЕНИИ, КЛИНИЧЕСКОМ ИСПОЛЬЗОВАНИИ ДОНОРСКОЙ КРОВИ И ЕЕ КОМПОНЕНТОВ" w:history="1">
        <w:r>
          <w:rPr>
            <w:color w:val="0000FF"/>
          </w:rPr>
          <w:t>Форму</w:t>
        </w:r>
      </w:hyperlink>
      <w:r>
        <w:t xml:space="preserve"> в орган исполнительной власти субъекта Российской Федерации в сфере охраны здоровья граждан ежегодно за год, не позднее 5 февраля года, следующего за отчетным. Федерации в сфере охраны здоровья граждан ежегодно за год, не позднее 5</w:t>
      </w:r>
      <w:r>
        <w:t xml:space="preserve"> февраля года, следующего за отчетным.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6. Орган исполнительной власти субъекта Российской Федерации в сфере охраны здоровья граждан представляет </w:t>
      </w:r>
      <w:hyperlink w:anchor="Par42" w:tooltip="СВЕДЕНИЯ О ЗАГОТОВКЕ, ХРАНЕНИИ, КЛИНИЧЕСКОМ ИСПОЛЬЗОВАНИИ ДОНОРСКОЙ КРОВИ И ЕЕ КОМПОНЕНТОВ" w:history="1">
        <w:r>
          <w:rPr>
            <w:color w:val="0000FF"/>
          </w:rPr>
          <w:t>Форму</w:t>
        </w:r>
      </w:hyperlink>
      <w:r>
        <w:t xml:space="preserve"> по всем медицинским организациям, указанным в </w:t>
      </w:r>
      <w:hyperlink w:anchor="Par1428" w:tooltip="3. Разделы 1 - 5, 7 и 8 Формы заполняют субъекты обращения донорской крови и (или) ее компонентов, осуществляющие заготовку и хранение донорской крови и (или) ее компонентов (далее - организации службы крови):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1434" w:tooltip="4. Раздел 6 Формы заполняют субъекты обращения донорской крови и (или) ее компонентов осуществляющие клиническое использование донорской крови и (или) ее компонентов (далее - медицинские организации):" w:history="1">
        <w:r>
          <w:rPr>
            <w:color w:val="0000FF"/>
          </w:rPr>
          <w:t>4</w:t>
        </w:r>
      </w:hyperlink>
      <w:r>
        <w:t xml:space="preserve"> настоящего Порядка, в ФГБУ "НМИЦ гематологии" Минздрава России ежегодно за год, не позднее 15 февраля года, следующего за отчетным.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7. ФГБУ "НМИЦ гематологии" Минздрава России представляет сводную </w:t>
      </w:r>
      <w:hyperlink w:anchor="Par42" w:tooltip="СВЕДЕНИЯ О ЗАГОТОВКЕ, ХРАНЕНИИ, КЛИНИЧЕСКОМ ИСПОЛЬЗОВАНИИ ДОНОРСКОЙ КРОВИ И ЕЕ КОМПОНЕНТОВ" w:history="1">
        <w:r>
          <w:rPr>
            <w:color w:val="0000FF"/>
          </w:rPr>
          <w:t>Форму</w:t>
        </w:r>
      </w:hyperlink>
      <w:r>
        <w:t xml:space="preserve"> в Министерство здравоохранения Российской Федерации ежегодно за год, не позднее не позднее 25 февраля года, следующего за отчетным.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8. В </w:t>
      </w:r>
      <w:hyperlink w:anchor="Par66" w:tooltip="Наименование медицинской организации, предоставляющей сведения ___________________" w:history="1">
        <w:r>
          <w:rPr>
            <w:color w:val="0000FF"/>
          </w:rPr>
          <w:t>строке</w:t>
        </w:r>
      </w:hyperlink>
      <w:r>
        <w:t xml:space="preserve"> "Наименование отчитывающейся медицинской организации" Формы указывается полное наименование отчитывающейся организации в соответствии с учредительными документами,</w:t>
      </w:r>
      <w:r>
        <w:t xml:space="preserve"> а затем в скобках - краткое наименование.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9. В </w:t>
      </w:r>
      <w:hyperlink w:anchor="Par67" w:tooltip="адрес места нахождения, почтовый адрес, адрес электронной почты __________________________" w:history="1">
        <w:r>
          <w:rPr>
            <w:color w:val="0000FF"/>
          </w:rPr>
          <w:t>строке</w:t>
        </w:r>
      </w:hyperlink>
      <w:r>
        <w:t xml:space="preserve"> "адрес места нахождения, почтовый адрес, адрес электронной почты" указывается место</w:t>
      </w:r>
      <w:r>
        <w:t xml:space="preserve"> нахождения отчитывающейся организации в соответствии с учредительными документами, включая указание на субъект Российской Федерации и почтовый индекс, адрес фактического места нахождения, адрес электронной почты.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>10. При наличии у организаций, указанных в</w:t>
      </w:r>
      <w:r>
        <w:t xml:space="preserve"> </w:t>
      </w:r>
      <w:hyperlink w:anchor="Par1428" w:tooltip="3. Разделы 1 - 5, 7 и 8 Формы заполняют субъекты обращения донорской крови и (или) ее компонентов, осуществляющие заготовку и хранение донорской крови и (или) ее компонентов (далее - организации службы крови):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1434" w:tooltip="4. Раздел 6 Формы заполняют субъекты обращения донорской крови и (или) ее компонентов осуществляющие клиническое использование донорской крови и (или) ее компонентов (далее - медицинские организации):" w:history="1">
        <w:r>
          <w:rPr>
            <w:color w:val="0000FF"/>
          </w:rPr>
          <w:t>4</w:t>
        </w:r>
      </w:hyperlink>
      <w:r>
        <w:t xml:space="preserve"> настоящего Порядка, обособле</w:t>
      </w:r>
      <w:r>
        <w:t xml:space="preserve">нных подразделений, </w:t>
      </w:r>
      <w:hyperlink w:anchor="Par42" w:tooltip="СВЕДЕНИЯ О ЗАГОТОВКЕ, ХРАНЕНИИ, КЛИНИЧЕСКОМ ИСПОЛЬЗОВАНИИ ДОНОРСКОЙ КРОВИ И ЕЕ КОМПОНЕНТОВ" w:history="1">
        <w:r>
          <w:rPr>
            <w:color w:val="0000FF"/>
          </w:rPr>
          <w:t>Форма</w:t>
        </w:r>
      </w:hyperlink>
      <w:r>
        <w:t xml:space="preserve"> заполняется по каждому обособленному подразделению и по всей организации в целом.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11. Заполнение </w:t>
      </w:r>
      <w:hyperlink w:anchor="Par42" w:tooltip="СВЕДЕНИЯ О ЗАГОТОВКЕ, ХРАНЕНИИ, КЛИНИЧЕСКОМ ИСПОЛЬЗОВАНИИ ДОНОРСКОЙ КРОВИ И ЕЕ КОМПОНЕНТОВ" w:history="1">
        <w:r>
          <w:rPr>
            <w:color w:val="0000FF"/>
          </w:rPr>
          <w:t>Формы</w:t>
        </w:r>
      </w:hyperlink>
      <w:r>
        <w:t xml:space="preserve"> осуществляется в единицах измерения, указанных в </w:t>
      </w:r>
      <w:hyperlink w:anchor="Par42" w:tooltip="СВЕДЕНИЯ О ЗАГОТОВКЕ, ХРАНЕНИИ, КЛИНИЧЕСКОМ ИСПОЛЬЗОВАНИИ ДОНОРСКОЙ КРОВИ И ЕЕ КОМПОНЕНТОВ" w:history="1">
        <w:r>
          <w:rPr>
            <w:color w:val="0000FF"/>
          </w:rPr>
          <w:t>Форме</w:t>
        </w:r>
      </w:hyperlink>
      <w:r>
        <w:t>. Клетки со знаком "X" не заполняются.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12. </w:t>
      </w:r>
      <w:hyperlink w:anchor="Par69" w:tooltip="        РАЗДЕЛ 1. ДОНОРЫ И ДОНАЦИИ ДОНОРСКОЙ КРОВИ И ЕЕ КОМПОНЕНТОВ" w:history="1">
        <w:r>
          <w:rPr>
            <w:color w:val="0000FF"/>
          </w:rPr>
          <w:t>Раздел 1</w:t>
        </w:r>
      </w:hyperlink>
      <w:r>
        <w:t xml:space="preserve"> "Доноры и донации донорской крови и ее компонентов" заполняется последовательно.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lastRenderedPageBreak/>
        <w:t>12.</w:t>
      </w:r>
      <w:r>
        <w:t xml:space="preserve">1. В </w:t>
      </w:r>
      <w:hyperlink w:anchor="Par73" w:tooltip="(1000)                                          Коды по ОКЕИ: человек - 792" w:history="1">
        <w:r>
          <w:rPr>
            <w:color w:val="0000FF"/>
          </w:rPr>
          <w:t>таблице 1000 раздела 1</w:t>
        </w:r>
      </w:hyperlink>
      <w:r>
        <w:t xml:space="preserve"> указывается общее число доноров, сдавших кровь и (или) ее компоненты, в отчетном году.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12.2. В </w:t>
      </w:r>
      <w:hyperlink w:anchor="Par88" w:tooltip="2" w:history="1">
        <w:r>
          <w:rPr>
            <w:color w:val="0000FF"/>
          </w:rPr>
          <w:t>стро</w:t>
        </w:r>
        <w:r>
          <w:rPr>
            <w:color w:val="0000FF"/>
          </w:rPr>
          <w:t>ке 2</w:t>
        </w:r>
      </w:hyperlink>
      <w:r>
        <w:t xml:space="preserve"> указывается число доноров, сдавших преимущественно плазму (определяется по большинству донаций).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12.3. В </w:t>
      </w:r>
      <w:hyperlink w:anchor="Par92" w:tooltip="3" w:history="1">
        <w:r>
          <w:rPr>
            <w:color w:val="0000FF"/>
          </w:rPr>
          <w:t>строке 3</w:t>
        </w:r>
      </w:hyperlink>
      <w:r>
        <w:t xml:space="preserve"> указывается число доноров, впервые в жизни сдавших кровь или ее компоненты.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12.4. В </w:t>
      </w:r>
      <w:hyperlink w:anchor="Par104" w:tooltip="6" w:history="1">
        <w:r>
          <w:rPr>
            <w:color w:val="0000FF"/>
          </w:rPr>
          <w:t>строках 6</w:t>
        </w:r>
      </w:hyperlink>
      <w:r>
        <w:t xml:space="preserve"> - </w:t>
      </w:r>
      <w:hyperlink w:anchor="Par128" w:tooltip="12" w:history="1">
        <w:r>
          <w:rPr>
            <w:color w:val="0000FF"/>
          </w:rPr>
          <w:t>12</w:t>
        </w:r>
      </w:hyperlink>
      <w:r>
        <w:t xml:space="preserve"> указываются число доноров, которые иммунизируются и доноры с естественными антителами.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12.5. В </w:t>
      </w:r>
      <w:hyperlink w:anchor="Par132" w:tooltip="13" w:history="1">
        <w:r>
          <w:rPr>
            <w:color w:val="0000FF"/>
          </w:rPr>
          <w:t>строке 13</w:t>
        </w:r>
      </w:hyperlink>
      <w:r>
        <w:t xml:space="preserve"> указывается число доноров крови и ее компонентов для аутологичных</w:t>
      </w:r>
      <w:r>
        <w:t xml:space="preserve"> трансфузий.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12.6. В </w:t>
      </w:r>
      <w:hyperlink w:anchor="Par82" w:tooltip="4" w:history="1">
        <w:r>
          <w:rPr>
            <w:color w:val="0000FF"/>
          </w:rPr>
          <w:t>графе 4</w:t>
        </w:r>
      </w:hyperlink>
      <w:r>
        <w:t xml:space="preserve"> по всем строкам указывается число доноров, сдавших кровь и (или) ее компоненты преимущественно безвозмездно (определяется по большинству донаций).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12.7. В </w:t>
      </w:r>
      <w:hyperlink w:anchor="Par138" w:tooltip="(1100)                                          Коды по ОКЕИ: человек - 792" w:history="1">
        <w:r>
          <w:rPr>
            <w:color w:val="0000FF"/>
          </w:rPr>
          <w:t>таблице 1100 раздела 1</w:t>
        </w:r>
      </w:hyperlink>
      <w:r>
        <w:t xml:space="preserve"> указываются число лиц, отведенных от донорства крови и (или) ее компонентов в организации службы крови, на этапе предварительного обследования и по рез</w:t>
      </w:r>
      <w:r>
        <w:t>ультатам лабораторных исследований, проведенных после донации. Отводы, полученные из других организаций, не учитываются.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12.8. В </w:t>
      </w:r>
      <w:hyperlink w:anchor="Par151" w:tooltip="3" w:history="1">
        <w:r>
          <w:rPr>
            <w:color w:val="0000FF"/>
          </w:rPr>
          <w:t>графе 3</w:t>
        </w:r>
      </w:hyperlink>
      <w:r>
        <w:t xml:space="preserve"> указывается общее число доноров, отведенных от донорства. Если у донора несколько отводов</w:t>
      </w:r>
      <w:r>
        <w:t>, то в этой графе донор указывается один раз.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12.9. В </w:t>
      </w:r>
      <w:hyperlink w:anchor="Par152" w:tooltip="4" w:history="1">
        <w:r>
          <w:rPr>
            <w:color w:val="0000FF"/>
          </w:rPr>
          <w:t>графе 4</w:t>
        </w:r>
      </w:hyperlink>
      <w:r>
        <w:t xml:space="preserve"> указывают число доноров, у которых установлен повторный положительный результат исследования образца крови донора на сифилис.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12.10. В </w:t>
      </w:r>
      <w:hyperlink w:anchor="Par153" w:tooltip="5" w:history="1">
        <w:r>
          <w:rPr>
            <w:color w:val="0000FF"/>
          </w:rPr>
          <w:t>гр</w:t>
        </w:r>
        <w:r>
          <w:rPr>
            <w:color w:val="0000FF"/>
          </w:rPr>
          <w:t>афах 5</w:t>
        </w:r>
      </w:hyperlink>
      <w:r>
        <w:t xml:space="preserve"> - </w:t>
      </w:r>
      <w:hyperlink w:anchor="Par154" w:tooltip="6" w:history="1">
        <w:r>
          <w:rPr>
            <w:color w:val="0000FF"/>
          </w:rPr>
          <w:t>6</w:t>
        </w:r>
      </w:hyperlink>
      <w:r>
        <w:t xml:space="preserve"> указывают число доноров, у которых установлен повторный положительный или неопределенный результат на маркеры вирусов гепатита В и С.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12.11. В </w:t>
      </w:r>
      <w:hyperlink w:anchor="Par155" w:tooltip="7" w:history="1">
        <w:r>
          <w:rPr>
            <w:color w:val="0000FF"/>
          </w:rPr>
          <w:t>графе 7</w:t>
        </w:r>
      </w:hyperlink>
      <w:r>
        <w:t xml:space="preserve"> указывают число доноров, у которых установлен положительный результат при получении заключений лаборатории специализированного учреждения о неспецифической или сомнительной серологической реакция, выявлена инфекция, вызываемая вирусом иммунодефицита челов</w:t>
      </w:r>
      <w:r>
        <w:t>ека (ВИЧ-инфекция).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12.12. </w:t>
      </w:r>
      <w:hyperlink w:anchor="Par156" w:tooltip="8" w:history="1">
        <w:r>
          <w:rPr>
            <w:color w:val="0000FF"/>
          </w:rPr>
          <w:t>Графу 8</w:t>
        </w:r>
      </w:hyperlink>
      <w:r>
        <w:t xml:space="preserve"> заполняют аналогично </w:t>
      </w:r>
      <w:hyperlink w:anchor="Par152" w:tooltip="4" w:history="1">
        <w:r>
          <w:rPr>
            <w:color w:val="0000FF"/>
          </w:rPr>
          <w:t>графам 4</w:t>
        </w:r>
      </w:hyperlink>
      <w:r>
        <w:t xml:space="preserve"> - </w:t>
      </w:r>
      <w:hyperlink w:anchor="Par155" w:tooltip="7" w:history="1">
        <w:r>
          <w:rPr>
            <w:color w:val="0000FF"/>
          </w:rPr>
          <w:t>7</w:t>
        </w:r>
      </w:hyperlink>
      <w:r>
        <w:t>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12.13. В </w:t>
      </w:r>
      <w:hyperlink w:anchor="Par157" w:tooltip="9" w:history="1">
        <w:r>
          <w:rPr>
            <w:color w:val="0000FF"/>
          </w:rPr>
          <w:t>графе 9</w:t>
        </w:r>
      </w:hyperlink>
      <w:r>
        <w:t xml:space="preserve"> указывают число доноров, имеющих иные причины пос</w:t>
      </w:r>
      <w:r>
        <w:t>тоянного отвода, в том числе в случае наличия у донора соматических заболеваний.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12.14. Сумма </w:t>
      </w:r>
      <w:hyperlink w:anchor="Par152" w:tooltip="4" w:history="1">
        <w:r>
          <w:rPr>
            <w:color w:val="0000FF"/>
          </w:rPr>
          <w:t>граф 4</w:t>
        </w:r>
      </w:hyperlink>
      <w:r>
        <w:t xml:space="preserve"> - </w:t>
      </w:r>
      <w:hyperlink w:anchor="Par157" w:tooltip="9" w:history="1">
        <w:r>
          <w:rPr>
            <w:color w:val="0000FF"/>
          </w:rPr>
          <w:t>9</w:t>
        </w:r>
      </w:hyperlink>
      <w:r>
        <w:t xml:space="preserve"> должна быть равна </w:t>
      </w:r>
      <w:hyperlink w:anchor="Par159" w:tooltip="1" w:history="1">
        <w:r>
          <w:rPr>
            <w:color w:val="0000FF"/>
          </w:rPr>
          <w:t>строке 1</w:t>
        </w:r>
      </w:hyperlink>
      <w:r>
        <w:t xml:space="preserve"> в графе 3.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12.15. В </w:t>
      </w:r>
      <w:hyperlink w:anchor="Par179" w:tooltip="(1200)                                          Коды по ОКЕИ: единица - 642" w:history="1">
        <w:r>
          <w:rPr>
            <w:color w:val="0000FF"/>
          </w:rPr>
          <w:t>таблице 1200 раздела 1</w:t>
        </w:r>
      </w:hyperlink>
      <w:r>
        <w:t xml:space="preserve"> указывается общее число донаций донорской крови и (или) ее компонентов в отчетном году.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12.16. В </w:t>
      </w:r>
      <w:hyperlink w:anchor="Par189" w:tooltip="1" w:history="1">
        <w:r>
          <w:rPr>
            <w:color w:val="0000FF"/>
          </w:rPr>
          <w:t>строках 1</w:t>
        </w:r>
      </w:hyperlink>
      <w:r>
        <w:t xml:space="preserve"> - </w:t>
      </w:r>
      <w:hyperlink w:anchor="Par213" w:tooltip="7" w:history="1">
        <w:r>
          <w:rPr>
            <w:color w:val="0000FF"/>
          </w:rPr>
          <w:t>7</w:t>
        </w:r>
      </w:hyperlink>
      <w:r>
        <w:t xml:space="preserve"> и </w:t>
      </w:r>
      <w:hyperlink w:anchor="Par221" w:tooltip="9" w:history="1">
        <w:r>
          <w:rPr>
            <w:color w:val="0000FF"/>
          </w:rPr>
          <w:t>9</w:t>
        </w:r>
      </w:hyperlink>
      <w:r>
        <w:t xml:space="preserve"> - </w:t>
      </w:r>
      <w:hyperlink w:anchor="Par241" w:tooltip="14" w:history="1">
        <w:r>
          <w:rPr>
            <w:color w:val="0000FF"/>
          </w:rPr>
          <w:t>14</w:t>
        </w:r>
      </w:hyperlink>
      <w:r>
        <w:t xml:space="preserve"> указывается число донаций донорской крови, плазмы и клеток крови от всех доноров.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lastRenderedPageBreak/>
        <w:t xml:space="preserve">12.17. В </w:t>
      </w:r>
      <w:hyperlink w:anchor="Par213" w:tooltip="7" w:history="1">
        <w:r>
          <w:rPr>
            <w:color w:val="0000FF"/>
          </w:rPr>
          <w:t>строке 7</w:t>
        </w:r>
      </w:hyperlink>
      <w:r>
        <w:t xml:space="preserve"> указывается число донаций, п</w:t>
      </w:r>
      <w:r>
        <w:t>ри которых донор сдавал одновременно два и более компонентов донорской крови.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12.18. В </w:t>
      </w:r>
      <w:hyperlink w:anchor="Par249" w:tooltip="16" w:history="1">
        <w:r>
          <w:rPr>
            <w:color w:val="0000FF"/>
          </w:rPr>
          <w:t>строке 16</w:t>
        </w:r>
      </w:hyperlink>
      <w:r>
        <w:t xml:space="preserve"> указываются только аутологичные донации.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12.19. Сумма </w:t>
      </w:r>
      <w:hyperlink w:anchor="Par193" w:tooltip="2" w:history="1">
        <w:r>
          <w:rPr>
            <w:color w:val="0000FF"/>
          </w:rPr>
          <w:t>строк 2</w:t>
        </w:r>
      </w:hyperlink>
      <w:r>
        <w:t xml:space="preserve"> - </w:t>
      </w:r>
      <w:hyperlink w:anchor="Par213" w:tooltip="7" w:history="1">
        <w:r>
          <w:rPr>
            <w:color w:val="0000FF"/>
          </w:rPr>
          <w:t>7</w:t>
        </w:r>
      </w:hyperlink>
      <w:r>
        <w:t xml:space="preserve">, </w:t>
      </w:r>
      <w:hyperlink w:anchor="Par221" w:tooltip="9" w:history="1">
        <w:r>
          <w:rPr>
            <w:color w:val="0000FF"/>
          </w:rPr>
          <w:t>9</w:t>
        </w:r>
      </w:hyperlink>
      <w:r>
        <w:t xml:space="preserve"> - </w:t>
      </w:r>
      <w:hyperlink w:anchor="Par245" w:tooltip="15" w:history="1">
        <w:r>
          <w:rPr>
            <w:color w:val="0000FF"/>
          </w:rPr>
          <w:t>15</w:t>
        </w:r>
      </w:hyperlink>
      <w:r>
        <w:t xml:space="preserve"> должна быть равна </w:t>
      </w:r>
      <w:hyperlink w:anchor="Par189" w:tooltip="1" w:history="1">
        <w:r>
          <w:rPr>
            <w:color w:val="0000FF"/>
          </w:rPr>
          <w:t>строке 1</w:t>
        </w:r>
      </w:hyperlink>
      <w:r>
        <w:t xml:space="preserve"> в графе 3.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12.20. Сумма </w:t>
      </w:r>
      <w:hyperlink w:anchor="Par221" w:tooltip="9" w:history="1">
        <w:r>
          <w:rPr>
            <w:color w:val="0000FF"/>
          </w:rPr>
          <w:t>строк 9</w:t>
        </w:r>
      </w:hyperlink>
      <w:r>
        <w:t xml:space="preserve"> - </w:t>
      </w:r>
      <w:hyperlink w:anchor="Par245" w:tooltip="15" w:history="1">
        <w:r>
          <w:rPr>
            <w:color w:val="0000FF"/>
          </w:rPr>
          <w:t>15</w:t>
        </w:r>
      </w:hyperlink>
      <w:r>
        <w:t xml:space="preserve"> должна быть равна </w:t>
      </w:r>
      <w:hyperlink w:anchor="Par217" w:tooltip="8" w:history="1">
        <w:r>
          <w:rPr>
            <w:color w:val="0000FF"/>
          </w:rPr>
          <w:t>строке 8</w:t>
        </w:r>
      </w:hyperlink>
      <w:r>
        <w:t xml:space="preserve"> в графах 3 и 4.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12.21. В графе 4 по </w:t>
      </w:r>
      <w:hyperlink w:anchor="Par193" w:tooltip="2" w:history="1">
        <w:r>
          <w:rPr>
            <w:color w:val="0000FF"/>
          </w:rPr>
          <w:t>строкам 2</w:t>
        </w:r>
      </w:hyperlink>
      <w:r>
        <w:t xml:space="preserve"> - </w:t>
      </w:r>
      <w:hyperlink w:anchor="Par213" w:tooltip="7" w:history="1">
        <w:r>
          <w:rPr>
            <w:color w:val="0000FF"/>
          </w:rPr>
          <w:t>7</w:t>
        </w:r>
      </w:hyperlink>
      <w:r>
        <w:t xml:space="preserve"> и </w:t>
      </w:r>
      <w:hyperlink w:anchor="Par221" w:tooltip="9" w:history="1">
        <w:r>
          <w:rPr>
            <w:color w:val="0000FF"/>
          </w:rPr>
          <w:t>9</w:t>
        </w:r>
      </w:hyperlink>
      <w:r>
        <w:t xml:space="preserve"> - </w:t>
      </w:r>
      <w:hyperlink w:anchor="Par245" w:tooltip="15" w:history="1">
        <w:r>
          <w:rPr>
            <w:color w:val="0000FF"/>
          </w:rPr>
          <w:t>15</w:t>
        </w:r>
      </w:hyperlink>
      <w:r>
        <w:t xml:space="preserve"> число безвозмездных доноров определяется по большинст</w:t>
      </w:r>
      <w:r>
        <w:t>ву донаций.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13. В </w:t>
      </w:r>
      <w:hyperlink w:anchor="Par253" w:tooltip="                РАЗДЕЛ 2. ЗАГОТОВКА ЦЕЛЬНОЙ ДОНОРСКОЙ КРОВИ" w:history="1">
        <w:r>
          <w:rPr>
            <w:color w:val="0000FF"/>
          </w:rPr>
          <w:t>разделе 2</w:t>
        </w:r>
      </w:hyperlink>
      <w:r>
        <w:t xml:space="preserve"> "Заготовка цельной донорской крови" указывается заготовленное количество цельной донорской крови.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13.1. В таблице 2000 раздела 2 в </w:t>
      </w:r>
      <w:hyperlink w:anchor="Par265" w:tooltip="1" w:history="1">
        <w:r>
          <w:rPr>
            <w:color w:val="0000FF"/>
          </w:rPr>
          <w:t>строке 1</w:t>
        </w:r>
      </w:hyperlink>
      <w:r>
        <w:t xml:space="preserve"> указывается общее количество цельной донорской крови (без консерванта и без учета количества крови, использованной для серологических и изосерологических исследований), заготовленной от всех доноров, без учета заготовки в выез</w:t>
      </w:r>
      <w:r>
        <w:t>дных условиях.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13.2. В </w:t>
      </w:r>
      <w:hyperlink w:anchor="Par269" w:tooltip="2" w:history="1">
        <w:r>
          <w:rPr>
            <w:color w:val="0000FF"/>
          </w:rPr>
          <w:t>строках 2</w:t>
        </w:r>
      </w:hyperlink>
      <w:r>
        <w:t xml:space="preserve"> и </w:t>
      </w:r>
      <w:hyperlink w:anchor="Par273" w:tooltip="3" w:history="1">
        <w:r>
          <w:rPr>
            <w:color w:val="0000FF"/>
          </w:rPr>
          <w:t>3</w:t>
        </w:r>
      </w:hyperlink>
      <w:r>
        <w:t xml:space="preserve"> указывается количество цельной донорской крови (без консерванта и без учета количество крови, использованной для серологических и изосерологических исследовани</w:t>
      </w:r>
      <w:r>
        <w:t>й), переработанной методами плазмафереза и цитафереза.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13.3. </w:t>
      </w:r>
      <w:hyperlink w:anchor="Par265" w:tooltip="1" w:history="1">
        <w:r>
          <w:rPr>
            <w:color w:val="0000FF"/>
          </w:rPr>
          <w:t>Строка 1</w:t>
        </w:r>
      </w:hyperlink>
      <w:r>
        <w:t xml:space="preserve"> должна быть больше или равна сумме </w:t>
      </w:r>
      <w:hyperlink w:anchor="Par269" w:tooltip="2" w:history="1">
        <w:r>
          <w:rPr>
            <w:color w:val="0000FF"/>
          </w:rPr>
          <w:t>строк 2</w:t>
        </w:r>
      </w:hyperlink>
      <w:r>
        <w:t xml:space="preserve"> и </w:t>
      </w:r>
      <w:hyperlink w:anchor="Par273" w:tooltip="3" w:history="1">
        <w:r>
          <w:rPr>
            <w:color w:val="0000FF"/>
          </w:rPr>
          <w:t>3</w:t>
        </w:r>
      </w:hyperlink>
      <w:r>
        <w:t xml:space="preserve"> в графе 3.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13.4. В </w:t>
      </w:r>
      <w:hyperlink w:anchor="Par277" w:tooltip="4" w:history="1">
        <w:r>
          <w:rPr>
            <w:color w:val="0000FF"/>
          </w:rPr>
          <w:t>строках 4</w:t>
        </w:r>
      </w:hyperlink>
      <w:r>
        <w:t xml:space="preserve"> и </w:t>
      </w:r>
      <w:hyperlink w:anchor="Par281" w:tooltip="5" w:history="1">
        <w:r>
          <w:rPr>
            <w:color w:val="0000FF"/>
          </w:rPr>
          <w:t>5</w:t>
        </w:r>
      </w:hyperlink>
      <w:r>
        <w:t xml:space="preserve"> указывается количество цельной донорской крови (без консерванта и без учета количества крови, использованной для серологических и изосерологических исследований), заготовленной от доноров в выездных условиях и</w:t>
      </w:r>
      <w:r>
        <w:t xml:space="preserve"> (или) с использованием мобильных пунктов заготовки крови.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13.5. В </w:t>
      </w:r>
      <w:hyperlink w:anchor="Par263" w:tooltip="4" w:history="1">
        <w:r>
          <w:rPr>
            <w:color w:val="0000FF"/>
          </w:rPr>
          <w:t>графе 4</w:t>
        </w:r>
      </w:hyperlink>
      <w:r>
        <w:t xml:space="preserve"> указывается количество цельной донорской крови, заготовленной при безвозмездных донациях из общего количества, указанного в </w:t>
      </w:r>
      <w:hyperlink w:anchor="Par262" w:tooltip="3" w:history="1">
        <w:r>
          <w:rPr>
            <w:color w:val="0000FF"/>
          </w:rPr>
          <w:t>графе 3</w:t>
        </w:r>
      </w:hyperlink>
      <w:r>
        <w:t>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14. В </w:t>
      </w:r>
      <w:hyperlink w:anchor="Par285" w:tooltip="        РАЗДЕЛ 3. ЗАГОТОВКА ДОНОРСКОЙ КРОВИ И (ИЛИ) ЕЕ КОМПОНЕНТОВ" w:history="1">
        <w:r>
          <w:rPr>
            <w:color w:val="0000FF"/>
          </w:rPr>
          <w:t>разделе 3</w:t>
        </w:r>
      </w:hyperlink>
      <w:r>
        <w:t xml:space="preserve"> "Заготовка донорской крови и (или) ее компонентов" указывается количество заготовленной донорской крови и (или) ее компонентов.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>14.1.</w:t>
      </w:r>
      <w:r>
        <w:t xml:space="preserve"> В таблице 3000 в </w:t>
      </w:r>
      <w:hyperlink w:anchor="Par307" w:tooltip="3" w:history="1">
        <w:r>
          <w:rPr>
            <w:color w:val="0000FF"/>
          </w:rPr>
          <w:t>графе 3</w:t>
        </w:r>
      </w:hyperlink>
      <w:r>
        <w:t xml:space="preserve"> указывают количество цельной крови, которую потребовалось переработать для получения компонентов донорской крови, указанных в </w:t>
      </w:r>
      <w:hyperlink w:anchor="Par342" w:tooltip="3" w:history="1">
        <w:r>
          <w:rPr>
            <w:color w:val="0000FF"/>
          </w:rPr>
          <w:t>строках 3</w:t>
        </w:r>
      </w:hyperlink>
      <w:r>
        <w:t xml:space="preserve"> - </w:t>
      </w:r>
      <w:hyperlink w:anchor="Par582" w:tooltip="23" w:history="1">
        <w:r>
          <w:rPr>
            <w:color w:val="0000FF"/>
          </w:rPr>
          <w:t>23</w:t>
        </w:r>
      </w:hyperlink>
      <w:r>
        <w:t xml:space="preserve"> и </w:t>
      </w:r>
      <w:hyperlink w:anchor="Par678" w:tooltip="31" w:history="1">
        <w:r>
          <w:rPr>
            <w:color w:val="0000FF"/>
          </w:rPr>
          <w:t>31</w:t>
        </w:r>
      </w:hyperlink>
      <w:r>
        <w:t xml:space="preserve"> - </w:t>
      </w:r>
      <w:hyperlink w:anchor="Par750" w:tooltip="37" w:history="1">
        <w:r>
          <w:rPr>
            <w:color w:val="0000FF"/>
          </w:rPr>
          <w:t>37</w:t>
        </w:r>
      </w:hyperlink>
      <w:r>
        <w:t>. Если в процессе заготовки компонентов донорской крови из дозы цельной крови, полученной от одной донации крови (450 мл), заготовлено более двух наименований компонентов донорской кр</w:t>
      </w:r>
      <w:r>
        <w:t>ови, количество переработанной цельной крови указывается по одному из заготовленных от данной донации компонента донорской крови.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14.2. В </w:t>
      </w:r>
      <w:hyperlink w:anchor="Par308" w:tooltip="4" w:history="1">
        <w:r>
          <w:rPr>
            <w:color w:val="0000FF"/>
          </w:rPr>
          <w:t>графе 4</w:t>
        </w:r>
      </w:hyperlink>
      <w:r>
        <w:t xml:space="preserve"> указывают количество заготовленных за отчетный период компонентов донорской кров</w:t>
      </w:r>
      <w:r>
        <w:t>и.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14.3. В </w:t>
      </w:r>
      <w:hyperlink w:anchor="Par309" w:tooltip="5" w:history="1">
        <w:r>
          <w:rPr>
            <w:color w:val="0000FF"/>
          </w:rPr>
          <w:t>графах 5</w:t>
        </w:r>
      </w:hyperlink>
      <w:r>
        <w:t xml:space="preserve"> - </w:t>
      </w:r>
      <w:hyperlink w:anchor="Par311" w:tooltip="7" w:history="1">
        <w:r>
          <w:rPr>
            <w:color w:val="0000FF"/>
          </w:rPr>
          <w:t>7</w:t>
        </w:r>
      </w:hyperlink>
      <w:r>
        <w:t xml:space="preserve"> указывают количество компонентов донорской крови, переданных для клинического использования в медицинские организации.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lastRenderedPageBreak/>
        <w:t xml:space="preserve">14.4. В </w:t>
      </w:r>
      <w:hyperlink w:anchor="Par309" w:tooltip="5" w:history="1">
        <w:r>
          <w:rPr>
            <w:color w:val="0000FF"/>
          </w:rPr>
          <w:t>графе 5</w:t>
        </w:r>
      </w:hyperlink>
      <w:r>
        <w:t xml:space="preserve"> указыва</w:t>
      </w:r>
      <w:r>
        <w:t>ют количество компонентов донорской крови, заготовленных в рамках установленного государственного задания, и переданных в медицинские организации, для безвозмездного обеспечения которых было установлено указанное государственное задание.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14.5. В </w:t>
      </w:r>
      <w:hyperlink w:anchor="Par310" w:tooltip="6" w:history="1">
        <w:r>
          <w:rPr>
            <w:color w:val="0000FF"/>
          </w:rPr>
          <w:t>графах 6</w:t>
        </w:r>
      </w:hyperlink>
      <w:r>
        <w:t xml:space="preserve"> - </w:t>
      </w:r>
      <w:hyperlink w:anchor="Par311" w:tooltip="7" w:history="1">
        <w:r>
          <w:rPr>
            <w:color w:val="0000FF"/>
          </w:rPr>
          <w:t>7</w:t>
        </w:r>
      </w:hyperlink>
      <w:r>
        <w:t xml:space="preserve"> указывается количество компонентов донорской крови, переданных для клинического использования сторонним медицинским организациям.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14.6. В </w:t>
      </w:r>
      <w:hyperlink w:anchor="Par312" w:tooltip="8" w:history="1">
        <w:r>
          <w:rPr>
            <w:color w:val="0000FF"/>
          </w:rPr>
          <w:t>графах 8</w:t>
        </w:r>
      </w:hyperlink>
      <w:r>
        <w:t xml:space="preserve"> - </w:t>
      </w:r>
      <w:hyperlink w:anchor="Par314" w:tooltip="10" w:history="1">
        <w:r>
          <w:rPr>
            <w:color w:val="0000FF"/>
          </w:rPr>
          <w:t>10</w:t>
        </w:r>
      </w:hyperlink>
      <w:r>
        <w:t xml:space="preserve"> указываются количество компонентов донорской крови, заготовленных за предыдущие периоды и отчетный период и переданные для использования в иных, кроме клинического использования, целях в отчетном периоде. При этом в </w:t>
      </w:r>
      <w:hyperlink w:anchor="Par312" w:tooltip="8" w:history="1">
        <w:r>
          <w:rPr>
            <w:color w:val="0000FF"/>
          </w:rPr>
          <w:t>графе 8</w:t>
        </w:r>
      </w:hyperlink>
      <w:r>
        <w:t xml:space="preserve"> указывается количество компонентов донорской крови, переданных (направленных) для производства лекарственных препаратов для собственного производства и переданных другим производителям лекарственных препаратов.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14.7. В </w:t>
      </w:r>
      <w:hyperlink w:anchor="Par315" w:tooltip="11" w:history="1">
        <w:r>
          <w:rPr>
            <w:color w:val="0000FF"/>
          </w:rPr>
          <w:t>графе 11</w:t>
        </w:r>
      </w:hyperlink>
      <w:r>
        <w:t xml:space="preserve"> указывается количество использованных для осуществления контроля качества компонентов донорской крови за отчетный период.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14.8. В </w:t>
      </w:r>
      <w:hyperlink w:anchor="Par316" w:tooltip="12" w:history="1">
        <w:r>
          <w:rPr>
            <w:color w:val="0000FF"/>
          </w:rPr>
          <w:t>графе 12</w:t>
        </w:r>
      </w:hyperlink>
      <w:r>
        <w:t xml:space="preserve"> указывается общее количество бракованной и неиспользованной до</w:t>
      </w:r>
      <w:r>
        <w:t>норской крови и ее компонентов за отчетный период.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15. В </w:t>
      </w:r>
      <w:hyperlink w:anchor="Par762" w:tooltip="        РАЗДЕЛ 4. ПРИЧИНЫ БРАКОВКИ ДОНОРСКОЙ КРОВИ И ЕЕ КОМПОНЕНТОВ" w:history="1">
        <w:r>
          <w:rPr>
            <w:color w:val="0000FF"/>
          </w:rPr>
          <w:t>разделе 4</w:t>
        </w:r>
      </w:hyperlink>
      <w:r>
        <w:t xml:space="preserve"> "Причины браковки донорской крови и ее компонентов" указываются причины браковки донорской кр</w:t>
      </w:r>
      <w:r>
        <w:t>ови и (или) ее компонентов, без включения донорской крови и ее компонентов, списанных по истечении срока хранения.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15.1. В таблице 4000 в </w:t>
      </w:r>
      <w:hyperlink w:anchor="Par780" w:tooltip="3" w:history="1">
        <w:r>
          <w:rPr>
            <w:color w:val="0000FF"/>
          </w:rPr>
          <w:t>графах 3</w:t>
        </w:r>
      </w:hyperlink>
      <w:r>
        <w:t xml:space="preserve"> - </w:t>
      </w:r>
      <w:hyperlink w:anchor="Par789" w:tooltip="12" w:history="1">
        <w:r>
          <w:rPr>
            <w:color w:val="0000FF"/>
          </w:rPr>
          <w:t>12</w:t>
        </w:r>
      </w:hyperlink>
      <w:r>
        <w:t xml:space="preserve"> указываются причины браковки донорской кров</w:t>
      </w:r>
      <w:r>
        <w:t>и и ее компонентов (при наличии двух и более причин брака указывается только одна причина). Приоритет причин браков: на первом месте - ВИЧ-инфекция, на втором - вирусный гепатит В, на третьем - вирусный гепатит C, на четвертом - сифилис.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15.2. Сумма </w:t>
      </w:r>
      <w:hyperlink w:anchor="Par780" w:tooltip="3" w:history="1">
        <w:r>
          <w:rPr>
            <w:color w:val="0000FF"/>
          </w:rPr>
          <w:t>граф 3</w:t>
        </w:r>
      </w:hyperlink>
      <w:r>
        <w:t xml:space="preserve"> - </w:t>
      </w:r>
      <w:hyperlink w:anchor="Par789" w:tooltip="12" w:history="1">
        <w:r>
          <w:rPr>
            <w:color w:val="0000FF"/>
          </w:rPr>
          <w:t>12</w:t>
        </w:r>
      </w:hyperlink>
      <w:r>
        <w:t xml:space="preserve"> по каждой строке должна быть равна </w:t>
      </w:r>
      <w:hyperlink w:anchor="Par779" w:tooltip="2" w:history="1">
        <w:r>
          <w:rPr>
            <w:color w:val="0000FF"/>
          </w:rPr>
          <w:t>графе 2</w:t>
        </w:r>
      </w:hyperlink>
      <w:r>
        <w:t>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15.3. В </w:t>
      </w:r>
      <w:hyperlink w:anchor="Par789" w:tooltip="12" w:history="1">
        <w:r>
          <w:rPr>
            <w:color w:val="0000FF"/>
          </w:rPr>
          <w:t>графе 12</w:t>
        </w:r>
      </w:hyperlink>
      <w:r>
        <w:t xml:space="preserve"> указываются иные причины брака (например, гемолиз, хилез, отвод дон</w:t>
      </w:r>
      <w:r>
        <w:t xml:space="preserve">ора, сомнительные результаты тестирования на маркеры гемотрансмиссивных инфекций, выявление антиэритроцитарных антител у доноров и иное). Причиной брака не является отделение лейко-тромбослоя, за исключением получения сомнительных результатов тестирования </w:t>
      </w:r>
      <w:r>
        <w:t>на маркеры гемотрансмиссивных инфекций.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16. В </w:t>
      </w:r>
      <w:hyperlink w:anchor="Par803" w:tooltip="                РАЗДЕЛ 5. СВЕДЕНИЯ О КАРАНТИНИЗАЦИИ ПЛАЗМЫ" w:history="1">
        <w:r>
          <w:rPr>
            <w:color w:val="0000FF"/>
          </w:rPr>
          <w:t>разделе 5</w:t>
        </w:r>
      </w:hyperlink>
      <w:r>
        <w:t xml:space="preserve"> "Сведения о карантинизации плазмы" указывается количество плазмы, находящейся на хранении с запретом ее использов</w:t>
      </w:r>
      <w:r>
        <w:t>ания до повторного исследования образца крови донора на гемотрансмиссивные инфекции.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16.1. В таблице 5000 </w:t>
      </w:r>
      <w:hyperlink w:anchor="Par820" w:tooltip="1" w:history="1">
        <w:r>
          <w:rPr>
            <w:color w:val="0000FF"/>
          </w:rPr>
          <w:t>графах 1</w:t>
        </w:r>
      </w:hyperlink>
      <w:r>
        <w:t xml:space="preserve"> - </w:t>
      </w:r>
      <w:hyperlink w:anchor="Par821" w:tooltip="2" w:history="1">
        <w:r>
          <w:rPr>
            <w:color w:val="0000FF"/>
          </w:rPr>
          <w:t>2</w:t>
        </w:r>
      </w:hyperlink>
      <w:r>
        <w:t xml:space="preserve"> указывается количество плазмы, находящейся на карантинизации.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16.2. В </w:t>
      </w:r>
      <w:hyperlink w:anchor="Par820" w:tooltip="1" w:history="1">
        <w:r>
          <w:rPr>
            <w:color w:val="0000FF"/>
          </w:rPr>
          <w:t>графе 1</w:t>
        </w:r>
      </w:hyperlink>
      <w:r>
        <w:t xml:space="preserve"> указывается количество плазмы, которая находилась на карантинном хранении за отчетный период вне зависимости от времени ее поступления на карантин.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16.3. В </w:t>
      </w:r>
      <w:hyperlink w:anchor="Par822" w:tooltip="3" w:history="1">
        <w:r>
          <w:rPr>
            <w:color w:val="0000FF"/>
          </w:rPr>
          <w:t>графах 3</w:t>
        </w:r>
      </w:hyperlink>
      <w:r>
        <w:t xml:space="preserve"> - </w:t>
      </w:r>
      <w:hyperlink w:anchor="Par825" w:tooltip="6" w:history="1">
        <w:r>
          <w:rPr>
            <w:color w:val="0000FF"/>
          </w:rPr>
          <w:t>6</w:t>
        </w:r>
      </w:hyperlink>
      <w:r>
        <w:t xml:space="preserve"> указывается количество плазмы, прошедшей повторное обследование по </w:t>
      </w:r>
      <w:r>
        <w:lastRenderedPageBreak/>
        <w:t>окончании срока карантинизации.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16.4. В </w:t>
      </w:r>
      <w:hyperlink w:anchor="Par822" w:tooltip="3" w:history="1">
        <w:r>
          <w:rPr>
            <w:color w:val="0000FF"/>
          </w:rPr>
          <w:t>графе 3</w:t>
        </w:r>
      </w:hyperlink>
      <w:r>
        <w:t xml:space="preserve"> указывается плазма, которая прошла карантинизацию, не забракованная и переданная для клинического ис</w:t>
      </w:r>
      <w:r>
        <w:t>пользования, для производства лекарственных препаратов или медицинских изделий.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16.5. В </w:t>
      </w:r>
      <w:hyperlink w:anchor="Par826" w:tooltip="7" w:history="1">
        <w:r>
          <w:rPr>
            <w:color w:val="0000FF"/>
          </w:rPr>
          <w:t>графах 7</w:t>
        </w:r>
      </w:hyperlink>
      <w:r>
        <w:t xml:space="preserve"> - </w:t>
      </w:r>
      <w:hyperlink w:anchor="Par828" w:tooltip="9" w:history="1">
        <w:r>
          <w:rPr>
            <w:color w:val="0000FF"/>
          </w:rPr>
          <w:t>9</w:t>
        </w:r>
      </w:hyperlink>
      <w:r>
        <w:t xml:space="preserve"> указывается количество плазмы, снятой с карантина из-за неявки доноров на повторное обследовани</w:t>
      </w:r>
      <w:r>
        <w:t>е.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16.6. В </w:t>
      </w:r>
      <w:hyperlink w:anchor="Par826" w:tooltip="7" w:history="1">
        <w:r>
          <w:rPr>
            <w:color w:val="0000FF"/>
          </w:rPr>
          <w:t>графе 7</w:t>
        </w:r>
      </w:hyperlink>
      <w:r>
        <w:t xml:space="preserve"> указывается плазма, снятая с карантина, но не прошедшая повторное обследование (не карантинизированная).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16.7. Сумма </w:t>
      </w:r>
      <w:hyperlink w:anchor="Par823" w:tooltip="4" w:history="1">
        <w:r>
          <w:rPr>
            <w:color w:val="0000FF"/>
          </w:rPr>
          <w:t>граф 4</w:t>
        </w:r>
      </w:hyperlink>
      <w:r>
        <w:t xml:space="preserve"> - </w:t>
      </w:r>
      <w:hyperlink w:anchor="Par825" w:tooltip="6" w:history="1">
        <w:r>
          <w:rPr>
            <w:color w:val="0000FF"/>
          </w:rPr>
          <w:t>6</w:t>
        </w:r>
      </w:hyperlink>
      <w:r>
        <w:t xml:space="preserve"> должна быть равна </w:t>
      </w:r>
      <w:hyperlink w:anchor="Par822" w:tooltip="3" w:history="1">
        <w:r>
          <w:rPr>
            <w:color w:val="0000FF"/>
          </w:rPr>
          <w:t>графе 3</w:t>
        </w:r>
      </w:hyperlink>
      <w:r>
        <w:t>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16.8. Сумма </w:t>
      </w:r>
      <w:hyperlink w:anchor="Par827" w:tooltip="8" w:history="1">
        <w:r>
          <w:rPr>
            <w:color w:val="0000FF"/>
          </w:rPr>
          <w:t>граф 8</w:t>
        </w:r>
      </w:hyperlink>
      <w:r>
        <w:t xml:space="preserve"> и </w:t>
      </w:r>
      <w:hyperlink w:anchor="Par828" w:tooltip="9" w:history="1">
        <w:r>
          <w:rPr>
            <w:color w:val="0000FF"/>
          </w:rPr>
          <w:t>9</w:t>
        </w:r>
      </w:hyperlink>
      <w:r>
        <w:t xml:space="preserve"> должна быть равна </w:t>
      </w:r>
      <w:hyperlink w:anchor="Par826" w:tooltip="7" w:history="1">
        <w:r>
          <w:rPr>
            <w:color w:val="0000FF"/>
          </w:rPr>
          <w:t>графе 7</w:t>
        </w:r>
      </w:hyperlink>
      <w:r>
        <w:t>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17. В </w:t>
      </w:r>
      <w:hyperlink w:anchor="Par839" w:tooltip="              РАЗДЕЛ 6. КЛИНИЧЕСКОЕ ИСПОЛЬЗОВАНИЕ КОМПОНЕНТОВ" w:history="1">
        <w:r>
          <w:rPr>
            <w:color w:val="0000FF"/>
          </w:rPr>
          <w:t>разделе 6</w:t>
        </w:r>
      </w:hyperlink>
      <w:r>
        <w:t xml:space="preserve"> "Клиническое использование компонентов донорской крови и лекарственных препаратов, произведенных из плазмы крови человека" указываются сведения о компонентах донорской крови и лекарственных препаратов, произведенных из плазмы кр</w:t>
      </w:r>
      <w:r>
        <w:t>ови человека, прошедших контроль и годных к передаче в медицинские организации для клинического использования.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17.1. В таблице 6000 раздела 6 в </w:t>
      </w:r>
      <w:hyperlink w:anchor="Par861" w:tooltip="3" w:history="1">
        <w:r>
          <w:rPr>
            <w:color w:val="0000FF"/>
          </w:rPr>
          <w:t>графе 3</w:t>
        </w:r>
      </w:hyperlink>
      <w:r>
        <w:t xml:space="preserve"> указывается количество компонентов донорской крови, заготовленных медицинс</w:t>
      </w:r>
      <w:r>
        <w:t xml:space="preserve">кой организацией по видам компонентов донорской крови согласно </w:t>
      </w:r>
      <w:hyperlink r:id="rId36" w:history="1">
        <w:r>
          <w:rPr>
            <w:color w:val="0000FF"/>
          </w:rPr>
          <w:t>приложению N 1</w:t>
        </w:r>
      </w:hyperlink>
      <w:r>
        <w:t xml:space="preserve"> к Правилам заготовки, хранения, транспортировки и клинического использ</w:t>
      </w:r>
      <w:r>
        <w:t>ования донорской крови и ее компонентов, утвержденным постановлением Правительства Российской Федерации от 22 июня 2019 г. N 797 &lt;3&gt;.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>&lt;3&gt; Собрание законодательства Российской Федерации, 2019, N 27, ст. 3574.</w:t>
      </w: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Normal"/>
        <w:ind w:firstLine="540"/>
        <w:jc w:val="both"/>
      </w:pPr>
      <w:r>
        <w:t xml:space="preserve">17.2. В </w:t>
      </w:r>
      <w:hyperlink w:anchor="Par995" w:tooltip="15" w:history="1">
        <w:r>
          <w:rPr>
            <w:color w:val="0000FF"/>
          </w:rPr>
          <w:t>строке 15</w:t>
        </w:r>
      </w:hyperlink>
      <w:r>
        <w:t xml:space="preserve"> указывается количество концентрата тромбоцитов, если он получен методом афереза в добавочном растворе (лейкоредуцированный или без лейкоредукции) патогенредуцированный, без указания в </w:t>
      </w:r>
      <w:hyperlink w:anchor="Par986" w:tooltip="14" w:history="1">
        <w:r>
          <w:rPr>
            <w:color w:val="0000FF"/>
          </w:rPr>
          <w:t>строке 14</w:t>
        </w:r>
      </w:hyperlink>
      <w:r>
        <w:t>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17.3. В </w:t>
      </w:r>
      <w:hyperlink w:anchor="Par968" w:tooltip="12" w:history="1">
        <w:r>
          <w:rPr>
            <w:color w:val="0000FF"/>
          </w:rPr>
          <w:t>строке 12</w:t>
        </w:r>
      </w:hyperlink>
      <w:r>
        <w:t xml:space="preserve"> указывается свежезамороженная плазма, прошедшая карантинизацию.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17.4. В </w:t>
      </w:r>
      <w:hyperlink w:anchor="Par863" w:tooltip="5" w:history="1">
        <w:r>
          <w:rPr>
            <w:color w:val="0000FF"/>
          </w:rPr>
          <w:t>графах 5</w:t>
        </w:r>
      </w:hyperlink>
      <w:r>
        <w:t xml:space="preserve"> - </w:t>
      </w:r>
      <w:hyperlink w:anchor="Par866" w:tooltip="8" w:history="1">
        <w:r>
          <w:rPr>
            <w:color w:val="0000FF"/>
          </w:rPr>
          <w:t>8</w:t>
        </w:r>
      </w:hyperlink>
      <w:r>
        <w:t xml:space="preserve"> указываются данные о клиническом использовании компоненто</w:t>
      </w:r>
      <w:r>
        <w:t>в донорской крови: число реципиентов, количество произведенных трансфузий, из них всего и трансфузий облученных компонентов донорской крови, количество перелитых компонентов донорской крови.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17.5. В </w:t>
      </w:r>
      <w:hyperlink w:anchor="Par867" w:tooltip="9" w:history="1">
        <w:r>
          <w:rPr>
            <w:color w:val="0000FF"/>
          </w:rPr>
          <w:t>графе 9</w:t>
        </w:r>
      </w:hyperlink>
      <w:r>
        <w:t xml:space="preserve"> указываются количес</w:t>
      </w:r>
      <w:r>
        <w:t>тво утилизированной донорской крови и ее компонентов по всем причинам, в том числе по причине разгерметизации контейнеров, истечения срока годности компонентов донорской крови, отвода донора.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17.6. В </w:t>
      </w:r>
      <w:hyperlink w:anchor="Par1160" w:tooltip="(6100)                                            Коды по ОКЕИ: литр - 112," w:history="1">
        <w:r>
          <w:rPr>
            <w:color w:val="0000FF"/>
          </w:rPr>
          <w:t>таблице 6100 раздела 6</w:t>
        </w:r>
      </w:hyperlink>
      <w:r>
        <w:t xml:space="preserve"> указываются данные о клиническом использовании лекарственных препаратов, произведенных из плазмы крови человека.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lastRenderedPageBreak/>
        <w:t xml:space="preserve">18. В </w:t>
      </w:r>
      <w:hyperlink w:anchor="Par1223" w:tooltip="              РАЗДЕЛ 7. ХРАНЕНИЕ КОМПОНЕНТОВ ДОНОРСКОЙ КРОВИ" w:history="1">
        <w:r>
          <w:rPr>
            <w:color w:val="0000FF"/>
          </w:rPr>
          <w:t>разделе 7</w:t>
        </w:r>
      </w:hyperlink>
      <w:r>
        <w:t xml:space="preserve"> "Хранение компонентов донорской крови" количество замороженных, в том числе криоконсервированных компонентов донорской крови, находящихся на хранении.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>18.1. В таблице 7000 раздела</w:t>
      </w:r>
      <w:r>
        <w:t xml:space="preserve"> 7 в </w:t>
      </w:r>
      <w:hyperlink w:anchor="Par1251" w:tooltip="3" w:history="1">
        <w:r>
          <w:rPr>
            <w:color w:val="0000FF"/>
          </w:rPr>
          <w:t>строке 3</w:t>
        </w:r>
      </w:hyperlink>
      <w:r>
        <w:t xml:space="preserve"> графы 5 указывается количество эритроцитной взвеси размороженной отмытой.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18.2. В </w:t>
      </w:r>
      <w:hyperlink w:anchor="Par1257" w:tooltip="4" w:history="1">
        <w:r>
          <w:rPr>
            <w:color w:val="0000FF"/>
          </w:rPr>
          <w:t>строке 4</w:t>
        </w:r>
      </w:hyperlink>
      <w:r>
        <w:t xml:space="preserve"> графы 5 указывается количество концентрата тромбоцитов криоконсервированного, размороженн</w:t>
      </w:r>
      <w:r>
        <w:t>ого.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19. В </w:t>
      </w:r>
      <w:hyperlink w:anchor="Par1269" w:tooltip="                        РАЗДЕЛ 8. ЗАГОТОВКА ПЛАЗМЫ" w:history="1">
        <w:r>
          <w:rPr>
            <w:color w:val="0000FF"/>
          </w:rPr>
          <w:t>раздел 8</w:t>
        </w:r>
      </w:hyperlink>
      <w:r>
        <w:t xml:space="preserve"> "Заготовка плазмы для производства лекарственных препаратов" указывается количество плазмы, переданной для производства лекарственных препаратов и количеств</w:t>
      </w:r>
      <w:r>
        <w:t>о произведенных лекарственных препаратов.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19.1. </w:t>
      </w:r>
      <w:hyperlink w:anchor="Par1275" w:tooltip="(8000)                                             Коды по ОКЕИ: литр - 112" w:history="1">
        <w:r>
          <w:rPr>
            <w:color w:val="0000FF"/>
          </w:rPr>
          <w:t>Таблица 8000</w:t>
        </w:r>
      </w:hyperlink>
      <w:r>
        <w:t xml:space="preserve"> раздела 8 заполняется организациями службы крови, осуществляющими производство лекарственн</w:t>
      </w:r>
      <w:r>
        <w:t>ых препаратов из плазмы крови человека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19.2. Сумма </w:t>
      </w:r>
      <w:hyperlink w:anchor="Par1296" w:tooltip="2" w:history="1">
        <w:r>
          <w:rPr>
            <w:color w:val="0000FF"/>
          </w:rPr>
          <w:t>граф 2</w:t>
        </w:r>
      </w:hyperlink>
      <w:r>
        <w:t xml:space="preserve"> - </w:t>
      </w:r>
      <w:hyperlink w:anchor="Par1305" w:tooltip="11" w:history="1">
        <w:r>
          <w:rPr>
            <w:color w:val="0000FF"/>
          </w:rPr>
          <w:t>11</w:t>
        </w:r>
      </w:hyperlink>
      <w:r>
        <w:t xml:space="preserve"> должна быть равна </w:t>
      </w:r>
      <w:hyperlink w:anchor="Par1295" w:tooltip="1" w:history="1">
        <w:r>
          <w:rPr>
            <w:color w:val="0000FF"/>
          </w:rPr>
          <w:t>графе 1</w:t>
        </w:r>
      </w:hyperlink>
      <w:r>
        <w:t>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19.3. В </w:t>
      </w:r>
      <w:hyperlink w:anchor="Par1320" w:tooltip="(8100)                                             Коды по ОКЕИ: литр - 112" w:history="1">
        <w:r>
          <w:rPr>
            <w:color w:val="0000FF"/>
          </w:rPr>
          <w:t>таблице 8100</w:t>
        </w:r>
      </w:hyperlink>
      <w:r>
        <w:t xml:space="preserve"> указываются количество лекарственных препаратов из плазмы крови человека, прошедших все виды контроля, произведенных организациями службы крови.</w:t>
      </w:r>
    </w:p>
    <w:p w:rsidR="00000000" w:rsidRDefault="009A3B4F">
      <w:pPr>
        <w:pStyle w:val="ConsPlusNormal"/>
        <w:spacing w:before="240"/>
        <w:ind w:firstLine="540"/>
        <w:jc w:val="both"/>
      </w:pPr>
      <w:r>
        <w:t xml:space="preserve">20. </w:t>
      </w:r>
      <w:hyperlink w:anchor="Par42" w:tooltip="СВЕДЕНИЯ О ЗАГОТОВКЕ, ХРАНЕНИИ, КЛИНИЧЕСКОМ ИСПОЛЬЗОВАНИИ ДОНОРСКОЙ КРОВИ И ЕЕ КОМПОНЕНТОВ" w:history="1">
        <w:r>
          <w:rPr>
            <w:color w:val="0000FF"/>
          </w:rPr>
          <w:t>Форма</w:t>
        </w:r>
      </w:hyperlink>
      <w:r>
        <w:t xml:space="preserve"> подписывается руководителем медицинской организации/организации службы крови, а также лицом, уполномоченным приказом руководителя организации на представ</w:t>
      </w:r>
      <w:r>
        <w:t>ление статистической информации, и заверяется печатью.</w:t>
      </w: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Normal"/>
        <w:jc w:val="both"/>
      </w:pPr>
    </w:p>
    <w:p w:rsidR="00000000" w:rsidRDefault="009A3B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A3B4F">
      <w:pPr>
        <w:spacing w:after="0" w:line="240" w:lineRule="auto"/>
      </w:pPr>
      <w:r>
        <w:separator/>
      </w:r>
    </w:p>
  </w:endnote>
  <w:endnote w:type="continuationSeparator" w:id="0">
    <w:p w:rsidR="00000000" w:rsidRDefault="009A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3B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A3B4F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3B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A3B4F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3B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A3B4F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3B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A3B4F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3B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A3B4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A3B4F">
      <w:pPr>
        <w:spacing w:after="0" w:line="240" w:lineRule="auto"/>
      </w:pPr>
      <w:r>
        <w:separator/>
      </w:r>
    </w:p>
  </w:footnote>
  <w:footnote w:type="continuationSeparator" w:id="0">
    <w:p w:rsidR="00000000" w:rsidRDefault="009A3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22.10.2020 N 1138н</w:t>
          </w:r>
          <w:r>
            <w:rPr>
              <w:sz w:val="16"/>
              <w:szCs w:val="16"/>
            </w:rPr>
            <w:br/>
            <w:t>"Об утверждении формы статистического учета и отчетности N 64 "С</w:t>
          </w:r>
          <w:r>
            <w:rPr>
              <w:sz w:val="16"/>
              <w:szCs w:val="16"/>
            </w:rPr>
            <w:t>ведения 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jc w:val="center"/>
          </w:pPr>
        </w:p>
        <w:p w:rsidR="00000000" w:rsidRDefault="009A3B4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08.12.2020</w:t>
          </w:r>
        </w:p>
      </w:tc>
    </w:tr>
  </w:tbl>
  <w:p w:rsidR="00000000" w:rsidRDefault="009A3B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A3B4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22.10.2020 N 1138н</w:t>
          </w:r>
          <w:r>
            <w:rPr>
              <w:sz w:val="16"/>
              <w:szCs w:val="16"/>
            </w:rPr>
            <w:br/>
            <w:t>"Об утверждении формы статистического учета и отчетности N 64 "Сведения о</w:t>
          </w:r>
          <w:r>
            <w:rPr>
              <w:sz w:val="16"/>
              <w:szCs w:val="16"/>
            </w:rPr>
            <w:t xml:space="preserve">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jc w:val="center"/>
          </w:pPr>
        </w:p>
        <w:p w:rsidR="00000000" w:rsidRDefault="009A3B4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08.12.2020</w:t>
          </w:r>
        </w:p>
      </w:tc>
    </w:tr>
  </w:tbl>
  <w:p w:rsidR="00000000" w:rsidRDefault="009A3B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A3B4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22.10.2020 N 1138н</w:t>
          </w:r>
          <w:r>
            <w:rPr>
              <w:sz w:val="16"/>
              <w:szCs w:val="16"/>
            </w:rPr>
            <w:br/>
            <w:t>"Об утверждении формы статистического учета и отчетности N 64 "Сведения 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jc w:val="center"/>
          </w:pPr>
        </w:p>
        <w:p w:rsidR="00000000" w:rsidRDefault="009A3B4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08.12.2020</w:t>
          </w:r>
        </w:p>
      </w:tc>
    </w:tr>
  </w:tbl>
  <w:p w:rsidR="00000000" w:rsidRDefault="009A3B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A3B4F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22.10.2020 N 1138н</w:t>
          </w:r>
          <w:r>
            <w:rPr>
              <w:sz w:val="16"/>
              <w:szCs w:val="16"/>
            </w:rPr>
            <w:br/>
            <w:t>"Об утверждении</w:t>
          </w:r>
          <w:r>
            <w:rPr>
              <w:sz w:val="16"/>
              <w:szCs w:val="16"/>
            </w:rPr>
            <w:t xml:space="preserve"> формы статистического учета и отчетности N 64 "Сведения 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jc w:val="center"/>
          </w:pPr>
        </w:p>
        <w:p w:rsidR="00000000" w:rsidRDefault="009A3B4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08.12.2020</w:t>
          </w:r>
        </w:p>
      </w:tc>
    </w:tr>
  </w:tbl>
  <w:p w:rsidR="00000000" w:rsidRDefault="009A3B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A3B4F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22.10.2020 N 1138н</w:t>
          </w:r>
          <w:r>
            <w:rPr>
              <w:sz w:val="16"/>
              <w:szCs w:val="16"/>
            </w:rPr>
            <w:br/>
            <w:t>"Об утверждении формы статистического учета и отчетности N 64 "Сведения 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jc w:val="center"/>
          </w:pPr>
        </w:p>
        <w:p w:rsidR="00000000" w:rsidRDefault="009A3B4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3B4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08.12.2020</w:t>
          </w:r>
        </w:p>
      </w:tc>
    </w:tr>
  </w:tbl>
  <w:p w:rsidR="00000000" w:rsidRDefault="009A3B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A3B4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D213F"/>
    <w:rsid w:val="004D213F"/>
    <w:rsid w:val="009A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B&amp;n=361555&amp;date=08.12.2020&amp;dst=102208&amp;fld=134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login.consultant.ru/link/?req=doc&amp;base=RZB&amp;n=361555&amp;date=08.12.2020&amp;dst=102132&amp;fld=134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34" Type="http://schemas.openxmlformats.org/officeDocument/2006/relationships/hyperlink" Target="https://login.consultant.ru/link/?req=doc&amp;base=RZB&amp;n=351248&amp;date=08.12.2020&amp;dst=100111&amp;f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B&amp;n=34798&amp;date=08.12.2020&amp;dst=100008&amp;fld=134" TargetMode="External"/><Relationship Id="rId17" Type="http://schemas.openxmlformats.org/officeDocument/2006/relationships/hyperlink" Target="https://login.consultant.ru/link/?req=doc&amp;base=RZB&amp;n=361555&amp;date=08.12.2020&amp;dst=100788&amp;fld=134" TargetMode="External"/><Relationship Id="rId25" Type="http://schemas.openxmlformats.org/officeDocument/2006/relationships/hyperlink" Target="https://login.consultant.ru/link/?req=doc&amp;base=RZB&amp;n=361555&amp;date=08.12.2020&amp;dst=100788&amp;fld=134" TargetMode="External"/><Relationship Id="rId33" Type="http://schemas.openxmlformats.org/officeDocument/2006/relationships/hyperlink" Target="https://login.consultant.ru/link/?req=doc&amp;base=RZB&amp;n=361555&amp;date=08.12.2020&amp;dst=100788&amp;fld=134" TargetMode="External"/><Relationship Id="rId38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361555&amp;date=08.12.2020&amp;dst=100788&amp;fld=134" TargetMode="External"/><Relationship Id="rId20" Type="http://schemas.openxmlformats.org/officeDocument/2006/relationships/header" Target="header2.xm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B&amp;n=365278&amp;date=08.12.2020&amp;dst=6904&amp;fld=134" TargetMode="External"/><Relationship Id="rId24" Type="http://schemas.openxmlformats.org/officeDocument/2006/relationships/hyperlink" Target="https://login.consultant.ru/link/?req=doc&amp;base=RZB&amp;n=361555&amp;date=08.12.2020&amp;dst=102132&amp;fld=134" TargetMode="External"/><Relationship Id="rId32" Type="http://schemas.openxmlformats.org/officeDocument/2006/relationships/footer" Target="footer4.xml"/><Relationship Id="rId37" Type="http://schemas.openxmlformats.org/officeDocument/2006/relationships/header" Target="header5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B&amp;n=361555&amp;date=08.12.2020&amp;dst=102132&amp;fld=134" TargetMode="External"/><Relationship Id="rId23" Type="http://schemas.openxmlformats.org/officeDocument/2006/relationships/hyperlink" Target="https://login.consultant.ru/link/?req=doc&amp;base=RZB&amp;n=361555&amp;date=08.12.2020&amp;dst=100788&amp;fld=134" TargetMode="External"/><Relationship Id="rId28" Type="http://schemas.openxmlformats.org/officeDocument/2006/relationships/hyperlink" Target="https://login.consultant.ru/link/?req=doc&amp;base=RZB&amp;n=361555&amp;date=08.12.2020&amp;dst=100788&amp;fld=134" TargetMode="External"/><Relationship Id="rId36" Type="http://schemas.openxmlformats.org/officeDocument/2006/relationships/hyperlink" Target="https://login.consultant.ru/link/?req=doc&amp;base=RZB&amp;n=328029&amp;date=08.12.2020&amp;dst=100212&amp;fld=134" TargetMode="External"/><Relationship Id="rId10" Type="http://schemas.openxmlformats.org/officeDocument/2006/relationships/hyperlink" Target="https://login.consultant.ru/link/?req=doc&amp;base=RZB&amp;n=328029&amp;date=08.12.2020&amp;dst=100057&amp;fld=134" TargetMode="External"/><Relationship Id="rId19" Type="http://schemas.openxmlformats.org/officeDocument/2006/relationships/footer" Target="footer1.xml"/><Relationship Id="rId31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57178&amp;date=08.12.2020&amp;dst=101016&amp;fld=134" TargetMode="External"/><Relationship Id="rId14" Type="http://schemas.openxmlformats.org/officeDocument/2006/relationships/hyperlink" Target="https://login.consultant.ru/link/?req=doc&amp;base=RZB&amp;n=361555&amp;date=08.12.2020&amp;dst=102208&amp;fld=134" TargetMode="External"/><Relationship Id="rId22" Type="http://schemas.openxmlformats.org/officeDocument/2006/relationships/hyperlink" Target="https://login.consultant.ru/link/?req=doc&amp;base=RZB&amp;n=361555&amp;date=08.12.2020&amp;dst=100788&amp;fld=134" TargetMode="External"/><Relationship Id="rId27" Type="http://schemas.openxmlformats.org/officeDocument/2006/relationships/hyperlink" Target="https://login.consultant.ru/link/?req=doc&amp;base=RZB&amp;n=361555&amp;date=08.12.2020&amp;dst=102132&amp;fld=134" TargetMode="External"/><Relationship Id="rId30" Type="http://schemas.openxmlformats.org/officeDocument/2006/relationships/footer" Target="footer3.xml"/><Relationship Id="rId35" Type="http://schemas.openxmlformats.org/officeDocument/2006/relationships/hyperlink" Target="https://login.consultant.ru/link/?req=doc&amp;base=RZB&amp;n=351248&amp;date=08.12.2020&amp;dst=100119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6144</Words>
  <Characters>35026</Characters>
  <Application>Microsoft Office Word</Application>
  <DocSecurity>2</DocSecurity>
  <Lines>291</Lines>
  <Paragraphs>82</Paragraphs>
  <ScaleCrop>false</ScaleCrop>
  <Company>КонсультантПлюс Версия 4018.00.50</Company>
  <LinksUpToDate>false</LinksUpToDate>
  <CharactersWithSpaces>41088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22.10.2020 N 1138н"Об утверждении формы статистического учета и отчетности N 64 "Сведения о заготовке, хранении, транспортировке и клиническом использовании донорской крови и (или) ее компонентов" и порядка ее заполнения"(Зареги</dc:title>
  <dc:creator>3</dc:creator>
  <cp:lastModifiedBy>3</cp:lastModifiedBy>
  <cp:revision>2</cp:revision>
  <dcterms:created xsi:type="dcterms:W3CDTF">2023-02-15T11:54:00Z</dcterms:created>
  <dcterms:modified xsi:type="dcterms:W3CDTF">2023-02-15T11:54:00Z</dcterms:modified>
</cp:coreProperties>
</file>