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26EF4">
        <w:trPr>
          <w:trHeight w:hRule="exact" w:val="3031"/>
        </w:trPr>
        <w:tc>
          <w:tcPr>
            <w:tcW w:w="10716" w:type="dxa"/>
          </w:tcPr>
          <w:p w:rsidR="00026EF4" w:rsidRDefault="000D730D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EF4">
        <w:trPr>
          <w:trHeight w:hRule="exact" w:val="8335"/>
        </w:trPr>
        <w:tc>
          <w:tcPr>
            <w:tcW w:w="10716" w:type="dxa"/>
            <w:vAlign w:val="center"/>
          </w:tcPr>
          <w:p w:rsidR="00026EF4" w:rsidRDefault="00026EF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от 26.10.2020 N 1148н</w:t>
            </w:r>
            <w:r>
              <w:rPr>
                <w:sz w:val="48"/>
                <w:szCs w:val="48"/>
              </w:rPr>
              <w:br/>
              <w:t>"Об утверждении требований к организации системы безопасности деятельности субъектов обращения донорской крови и (или) ее компонентов при заготовке, хранении, транспортировке и клиническом использовании донорской крови и (или) ее компонентов"</w:t>
            </w:r>
            <w:r>
              <w:rPr>
                <w:sz w:val="48"/>
                <w:szCs w:val="48"/>
              </w:rPr>
              <w:br/>
              <w:t>(Зарегистрировано в Минюсте России 24.11.2020 N 61083)</w:t>
            </w:r>
          </w:p>
        </w:tc>
      </w:tr>
      <w:tr w:rsidR="00026EF4">
        <w:trPr>
          <w:trHeight w:hRule="exact" w:val="3031"/>
        </w:trPr>
        <w:tc>
          <w:tcPr>
            <w:tcW w:w="10716" w:type="dxa"/>
            <w:vAlign w:val="center"/>
          </w:tcPr>
          <w:p w:rsidR="00026EF4" w:rsidRDefault="00026EF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08.12.2020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26EF4" w:rsidRDefault="00026E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6EF4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26EF4" w:rsidRDefault="00026EF4">
      <w:pPr>
        <w:pStyle w:val="ConsPlusNormal"/>
        <w:jc w:val="both"/>
        <w:outlineLvl w:val="0"/>
      </w:pPr>
    </w:p>
    <w:p w:rsidR="00026EF4" w:rsidRDefault="00026EF4">
      <w:pPr>
        <w:pStyle w:val="ConsPlusNormal"/>
        <w:outlineLvl w:val="0"/>
      </w:pPr>
      <w:r>
        <w:t>Зарегистрировано в Минюсте России 24 ноября 2020 г. N 61083</w:t>
      </w:r>
    </w:p>
    <w:p w:rsidR="00026EF4" w:rsidRDefault="00026E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6EF4" w:rsidRDefault="00026EF4">
      <w:pPr>
        <w:pStyle w:val="ConsPlusNormal"/>
        <w:jc w:val="both"/>
      </w:pPr>
    </w:p>
    <w:p w:rsidR="00026EF4" w:rsidRDefault="00026EF4">
      <w:pPr>
        <w:pStyle w:val="ConsPlusTitle"/>
        <w:jc w:val="center"/>
      </w:pPr>
      <w:r>
        <w:t>МИНИСТЕРСТВО ЗДРАВООХРАНЕНИЯ РОССИЙСКОЙ ФЕДЕРАЦИИ</w:t>
      </w:r>
    </w:p>
    <w:p w:rsidR="00026EF4" w:rsidRDefault="00026EF4">
      <w:pPr>
        <w:pStyle w:val="ConsPlusTitle"/>
        <w:jc w:val="center"/>
      </w:pPr>
    </w:p>
    <w:p w:rsidR="00026EF4" w:rsidRDefault="00026EF4">
      <w:pPr>
        <w:pStyle w:val="ConsPlusTitle"/>
        <w:jc w:val="center"/>
      </w:pPr>
      <w:r>
        <w:t>ПРИКАЗ</w:t>
      </w:r>
    </w:p>
    <w:p w:rsidR="00026EF4" w:rsidRDefault="00026EF4">
      <w:pPr>
        <w:pStyle w:val="ConsPlusTitle"/>
        <w:jc w:val="center"/>
      </w:pPr>
      <w:r>
        <w:t>от 26 октября 2020 г. N 1148н</w:t>
      </w:r>
    </w:p>
    <w:p w:rsidR="00026EF4" w:rsidRDefault="00026EF4">
      <w:pPr>
        <w:pStyle w:val="ConsPlusTitle"/>
        <w:jc w:val="center"/>
      </w:pPr>
    </w:p>
    <w:p w:rsidR="00026EF4" w:rsidRDefault="00026EF4">
      <w:pPr>
        <w:pStyle w:val="ConsPlusTitle"/>
        <w:jc w:val="center"/>
      </w:pPr>
      <w:r>
        <w:t>ОБ УТВЕРЖДЕНИИ ТРЕБОВАНИЙ</w:t>
      </w:r>
    </w:p>
    <w:p w:rsidR="00026EF4" w:rsidRDefault="00026EF4">
      <w:pPr>
        <w:pStyle w:val="ConsPlusTitle"/>
        <w:jc w:val="center"/>
      </w:pPr>
      <w:r>
        <w:t>К ОРГАНИЗАЦИИ СИСТЕМЫ БЕЗОПАСНОСТИ ДЕЯТЕЛЬНОСТИ СУБЪЕКТОВ</w:t>
      </w:r>
    </w:p>
    <w:p w:rsidR="00026EF4" w:rsidRDefault="00026EF4">
      <w:pPr>
        <w:pStyle w:val="ConsPlusTitle"/>
        <w:jc w:val="center"/>
      </w:pPr>
      <w:r>
        <w:t>ОБРАЩЕНИЯ ДОНОРСКОЙ КРОВИ И (ИЛИ) ЕЕ КОМПОНЕНТОВ</w:t>
      </w:r>
    </w:p>
    <w:p w:rsidR="00026EF4" w:rsidRDefault="00026EF4">
      <w:pPr>
        <w:pStyle w:val="ConsPlusTitle"/>
        <w:jc w:val="center"/>
      </w:pPr>
      <w:r>
        <w:t>ПРИ ЗАГОТОВКЕ, ХРАНЕНИИ, ТРАНСПОРТИРОВКЕ И КЛИНИЧЕСКОМ</w:t>
      </w:r>
    </w:p>
    <w:p w:rsidR="00026EF4" w:rsidRDefault="00026EF4">
      <w:pPr>
        <w:pStyle w:val="ConsPlusTitle"/>
        <w:jc w:val="center"/>
      </w:pPr>
      <w:r>
        <w:t>ИСПОЛЬЗОВАНИИ ДОНОРСКОЙ КРОВИ И (ИЛИ) ЕЕ КОМПОНЕНТОВ</w:t>
      </w:r>
    </w:p>
    <w:p w:rsidR="00026EF4" w:rsidRDefault="00026EF4">
      <w:pPr>
        <w:pStyle w:val="ConsPlusNormal"/>
        <w:jc w:val="both"/>
      </w:pPr>
    </w:p>
    <w:p w:rsidR="00026EF4" w:rsidRDefault="00026EF4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6</w:t>
        </w:r>
      </w:hyperlink>
      <w:r>
        <w:t xml:space="preserve"> Правил заготовки, хранения, транспортировки и клинического использования донорской крови и ее компонентов, утвержденных Постановлением Правительства Российской Федерации от 22 июня 2019 г. N 797 (Собрание законодательства Российской Федерации, 2019, N 27, ст. 3574), приказываю: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1" w:tooltip="ТРЕБОВАНИЯ" w:history="1">
        <w:r>
          <w:rPr>
            <w:color w:val="0000FF"/>
          </w:rPr>
          <w:t>требования</w:t>
        </w:r>
      </w:hyperlink>
      <w:r>
        <w:t xml:space="preserve"> к организации системы безопасности деятельности субъектов обращения донорской крови и (или) ее компонентов при заготовке, хранении, транспортировке и клиническом использовании донорской крови и (или) ее компонентов согласно приложению.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026EF4" w:rsidRDefault="00026EF4">
      <w:pPr>
        <w:pStyle w:val="ConsPlusNormal"/>
        <w:jc w:val="both"/>
      </w:pPr>
    </w:p>
    <w:p w:rsidR="00026EF4" w:rsidRDefault="00026EF4">
      <w:pPr>
        <w:pStyle w:val="ConsPlusNormal"/>
        <w:jc w:val="right"/>
      </w:pPr>
      <w:r>
        <w:t>Врио Министра</w:t>
      </w:r>
    </w:p>
    <w:p w:rsidR="00026EF4" w:rsidRDefault="00026EF4">
      <w:pPr>
        <w:pStyle w:val="ConsPlusNormal"/>
        <w:jc w:val="right"/>
      </w:pPr>
      <w:r>
        <w:t>И.Н.КАГРАМАНЯН</w:t>
      </w:r>
    </w:p>
    <w:p w:rsidR="00026EF4" w:rsidRDefault="00026EF4">
      <w:pPr>
        <w:pStyle w:val="ConsPlusNormal"/>
        <w:jc w:val="both"/>
      </w:pPr>
    </w:p>
    <w:p w:rsidR="00026EF4" w:rsidRDefault="00026EF4">
      <w:pPr>
        <w:pStyle w:val="ConsPlusNormal"/>
        <w:jc w:val="both"/>
      </w:pPr>
    </w:p>
    <w:p w:rsidR="00026EF4" w:rsidRDefault="00026EF4">
      <w:pPr>
        <w:pStyle w:val="ConsPlusNormal"/>
        <w:jc w:val="both"/>
      </w:pPr>
    </w:p>
    <w:p w:rsidR="00026EF4" w:rsidRDefault="00026EF4">
      <w:pPr>
        <w:pStyle w:val="ConsPlusNormal"/>
        <w:jc w:val="both"/>
      </w:pPr>
    </w:p>
    <w:p w:rsidR="00026EF4" w:rsidRDefault="00026EF4">
      <w:pPr>
        <w:pStyle w:val="ConsPlusNormal"/>
        <w:jc w:val="both"/>
      </w:pPr>
    </w:p>
    <w:p w:rsidR="00026EF4" w:rsidRDefault="00026EF4">
      <w:pPr>
        <w:pStyle w:val="ConsPlusNormal"/>
        <w:jc w:val="right"/>
        <w:outlineLvl w:val="0"/>
      </w:pPr>
      <w:r>
        <w:t>Приложение</w:t>
      </w:r>
    </w:p>
    <w:p w:rsidR="00026EF4" w:rsidRDefault="00026EF4">
      <w:pPr>
        <w:pStyle w:val="ConsPlusNormal"/>
        <w:jc w:val="right"/>
      </w:pPr>
      <w:r>
        <w:t>к приказу Министерства здравоохранения</w:t>
      </w:r>
    </w:p>
    <w:p w:rsidR="00026EF4" w:rsidRDefault="00026EF4">
      <w:pPr>
        <w:pStyle w:val="ConsPlusNormal"/>
        <w:jc w:val="right"/>
      </w:pPr>
      <w:r>
        <w:t>Российской Федерации</w:t>
      </w:r>
    </w:p>
    <w:p w:rsidR="00026EF4" w:rsidRDefault="00026EF4">
      <w:pPr>
        <w:pStyle w:val="ConsPlusNormal"/>
        <w:jc w:val="right"/>
      </w:pPr>
      <w:r>
        <w:t>от 26 октября 2020 г. N 1148н</w:t>
      </w:r>
    </w:p>
    <w:p w:rsidR="00026EF4" w:rsidRDefault="00026EF4">
      <w:pPr>
        <w:pStyle w:val="ConsPlusNormal"/>
        <w:jc w:val="both"/>
      </w:pPr>
    </w:p>
    <w:p w:rsidR="00026EF4" w:rsidRDefault="00026EF4">
      <w:pPr>
        <w:pStyle w:val="ConsPlusTitle"/>
        <w:jc w:val="center"/>
      </w:pPr>
      <w:bookmarkStart w:id="0" w:name="Par31"/>
      <w:bookmarkEnd w:id="0"/>
      <w:r>
        <w:t>ТРЕБОВАНИЯ</w:t>
      </w:r>
    </w:p>
    <w:p w:rsidR="00026EF4" w:rsidRDefault="00026EF4">
      <w:pPr>
        <w:pStyle w:val="ConsPlusTitle"/>
        <w:jc w:val="center"/>
      </w:pPr>
      <w:r>
        <w:t>К ОРГАНИЗАЦИИ СИСТЕМЫ БЕЗОПАСНОСТИ ДЕЯТЕЛЬНОСТИ СУБЪЕКТОВ</w:t>
      </w:r>
    </w:p>
    <w:p w:rsidR="00026EF4" w:rsidRDefault="00026EF4">
      <w:pPr>
        <w:pStyle w:val="ConsPlusTitle"/>
        <w:jc w:val="center"/>
      </w:pPr>
      <w:r>
        <w:t>ОБРАЩЕНИЯ ДОНОРСКОЙ КРОВИ И (ИЛИ) ЕЕ КОМПОНЕНТОВ</w:t>
      </w:r>
    </w:p>
    <w:p w:rsidR="00026EF4" w:rsidRDefault="00026EF4">
      <w:pPr>
        <w:pStyle w:val="ConsPlusTitle"/>
        <w:jc w:val="center"/>
      </w:pPr>
      <w:r>
        <w:t>ПРИ ЗАГОТОВКЕ, ХРАНЕНИИ, ТРАНСПОРТИРОВКЕ И КЛИНИЧЕСКОМУ</w:t>
      </w:r>
    </w:p>
    <w:p w:rsidR="00026EF4" w:rsidRDefault="00026EF4">
      <w:pPr>
        <w:pStyle w:val="ConsPlusTitle"/>
        <w:jc w:val="center"/>
      </w:pPr>
      <w:r>
        <w:t>ИСПОЛЬЗОВАНИЮ ДОНОРСКОЙ КРОВИ И (ИЛИ) ЕЕ КОМПОНЕНТОВ</w:t>
      </w:r>
    </w:p>
    <w:p w:rsidR="00026EF4" w:rsidRDefault="00026EF4">
      <w:pPr>
        <w:pStyle w:val="ConsPlusNormal"/>
        <w:jc w:val="both"/>
      </w:pPr>
    </w:p>
    <w:p w:rsidR="00026EF4" w:rsidRDefault="00026EF4">
      <w:pPr>
        <w:pStyle w:val="ConsPlusTitle"/>
        <w:jc w:val="center"/>
        <w:outlineLvl w:val="1"/>
      </w:pPr>
      <w:r>
        <w:t>I. Область применения</w:t>
      </w:r>
    </w:p>
    <w:p w:rsidR="00026EF4" w:rsidRDefault="00026EF4">
      <w:pPr>
        <w:pStyle w:val="ConsPlusNormal"/>
        <w:jc w:val="both"/>
      </w:pPr>
    </w:p>
    <w:p w:rsidR="00026EF4" w:rsidRDefault="00026EF4">
      <w:pPr>
        <w:pStyle w:val="ConsPlusNormal"/>
        <w:ind w:firstLine="540"/>
        <w:jc w:val="both"/>
      </w:pPr>
      <w:r>
        <w:t xml:space="preserve">1. Настоящие требования устанавливают требования к организации системы безопасности </w:t>
      </w:r>
      <w:r>
        <w:lastRenderedPageBreak/>
        <w:t>деятельности субъектов обращения донорской крови и (или) ее компонентов при заготовке, хранении, транспортировке и клиническом использовании донорской крови и (или) ее компонентов (далее соответственно - Требования, система безопасности).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2. С целью обеспечения безопасности работ по заготовке, хранению, транспортировке и клиническому использованию донорской крови и (или) ее компонентов в субъектах обращения донорской крови и (или) ее компонентов разрабатывается, внедряется и непрерывно совершенствуется система безопасности, включающая обеспечение безопасности и контроль безопасности донорской крови и (или) ее компонентов.</w:t>
      </w:r>
    </w:p>
    <w:p w:rsidR="00026EF4" w:rsidRDefault="00026EF4">
      <w:pPr>
        <w:pStyle w:val="ConsPlusNormal"/>
        <w:spacing w:before="240"/>
        <w:ind w:firstLine="540"/>
        <w:jc w:val="both"/>
      </w:pPr>
      <w:bookmarkStart w:id="1" w:name="Par41"/>
      <w:bookmarkEnd w:id="1"/>
      <w:r>
        <w:t>3. Обеспечение безопасности донорской крови и (или) ее компонентов включает: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а) управление персоналом;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б) ведение медицинской документации, связанной с донорством крови и (или) ее компонентов и клиническим использованием донорской крови и (или) ее компонентов (далее - медицинская документация), статистического учета и отчетности по заготовке, хранению, транспортировке и клиническому использованию донорской крови и (или) ее компонентов;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в) размещение информации в единой базе данных по осуществлению мероприятий, связанных с обеспечением безопасности донорской крови ее компонентов, развитием, организацией и пропагандой донорства крови ее компонентов (далее - база данных донорства крови и ее компонентов);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г) идентификацию и прослеживаемость данных;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д) проведение внутренних проверок (аудитов) деятельности по заготовке, хранению, транспортировке и клиническому использованию донорской крови и (или) ее компонентов;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е) принятие мер, направленных на профилактику нарушений требований безопасности и устранение причин и последствий выявленных нарушений;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ж) контроль и мониторинг условий хранения и транспортировки донорской крови и ее компонентов &lt;1&gt;.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Правила</w:t>
        </w:r>
      </w:hyperlink>
      <w:r>
        <w:t xml:space="preserve"> заготовки, хранения, транспортировки и клинического использования донорской крови и ее компонентов, утвержденные Постановлением Правительства Российской Федерации от 22 июня 2019 г. N 797 (Собрание законодательства Российской Федерации, 2019, N 27, ст. 3574) (далее - Правила).</w:t>
      </w:r>
    </w:p>
    <w:p w:rsidR="00026EF4" w:rsidRDefault="00026EF4">
      <w:pPr>
        <w:pStyle w:val="ConsPlusNormal"/>
        <w:jc w:val="both"/>
      </w:pPr>
    </w:p>
    <w:p w:rsidR="00026EF4" w:rsidRDefault="00026EF4">
      <w:pPr>
        <w:pStyle w:val="ConsPlusNormal"/>
        <w:ind w:firstLine="540"/>
        <w:jc w:val="both"/>
      </w:pPr>
      <w:r>
        <w:t>Результатом реализации указанных мероприятий является обеспечение соответствия донорской крови и (или) ее компонентов значениям показателей безопасности донорской крови и ее компонентов &lt;2&gt;.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Приложение N 1</w:t>
        </w:r>
      </w:hyperlink>
      <w:r>
        <w:t xml:space="preserve"> к Правилам.</w:t>
      </w:r>
    </w:p>
    <w:p w:rsidR="00026EF4" w:rsidRDefault="00026EF4">
      <w:pPr>
        <w:pStyle w:val="ConsPlusNormal"/>
        <w:jc w:val="both"/>
      </w:pPr>
    </w:p>
    <w:p w:rsidR="00026EF4" w:rsidRDefault="00026EF4">
      <w:pPr>
        <w:pStyle w:val="ConsPlusNormal"/>
        <w:ind w:firstLine="540"/>
        <w:jc w:val="both"/>
      </w:pPr>
      <w:bookmarkStart w:id="2" w:name="Par56"/>
      <w:bookmarkEnd w:id="2"/>
      <w:r>
        <w:t xml:space="preserve">4. Контроль безопасности донорской крови и ее компонентов осуществляется в отношении единиц донорской крови и (или) ее компонентов, пригодных для использования, в сроки, установленные </w:t>
      </w:r>
      <w:hyperlink r:id="rId12" w:history="1">
        <w:r>
          <w:rPr>
            <w:color w:val="0000FF"/>
          </w:rPr>
          <w:t>перечнем</w:t>
        </w:r>
      </w:hyperlink>
      <w:r>
        <w:t xml:space="preserve"> значений показателей безопасности донорской крови и ее компонентов &lt;2&gt; и на соответствие значениям показателей безопасности донорской крови и ее компонентов &lt;2&gt;.</w:t>
      </w:r>
    </w:p>
    <w:p w:rsidR="00026EF4" w:rsidRDefault="00026EF4">
      <w:pPr>
        <w:pStyle w:val="ConsPlusNormal"/>
        <w:jc w:val="both"/>
      </w:pPr>
    </w:p>
    <w:p w:rsidR="00026EF4" w:rsidRDefault="00026EF4">
      <w:pPr>
        <w:pStyle w:val="ConsPlusTitle"/>
        <w:jc w:val="center"/>
        <w:outlineLvl w:val="1"/>
      </w:pPr>
      <w:r>
        <w:t>II. Управление персоналом</w:t>
      </w:r>
    </w:p>
    <w:p w:rsidR="00026EF4" w:rsidRDefault="00026EF4">
      <w:pPr>
        <w:pStyle w:val="ConsPlusNormal"/>
        <w:jc w:val="both"/>
      </w:pPr>
    </w:p>
    <w:p w:rsidR="00026EF4" w:rsidRDefault="00026EF4">
      <w:pPr>
        <w:pStyle w:val="ConsPlusNormal"/>
        <w:ind w:firstLine="540"/>
        <w:jc w:val="both"/>
      </w:pPr>
      <w:r>
        <w:t>5. Руководитель субъекта обращения донорской крови и (или) ее компонентов назначает лицо, ответственное за разработку, внедрение и непрерывное совершенствование системы безопасности (далее - ответственное лицо).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6. Субъекты обращения донорской крови и (или) ее компонентов обеспечивают наличие персонала, имеющего необходимую квалификацию в соответствии с требованиями к организации деятельности субъектов обращения донорской крови и (или) ее компонентов по заготовке, хранению, транспортировке донорской крови и (или) ее компонентов и в соответствии с порядком оказания медицинской помощи по профилю "трансфузиология" &lt;3&gt;, для осуществления заготовки, хранения, транспортировки и клинического использования донорской крови и (или) ее компонентов, исключающие возникновение рисков для безопасности донорской крови и (или) ее компонентов, эффективного функционирования системы безопасности.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Пункты 6</w:t>
        </w:r>
      </w:hyperlink>
      <w:r>
        <w:t xml:space="preserve"> и </w:t>
      </w:r>
      <w:hyperlink r:id="rId14" w:history="1">
        <w:r>
          <w:rPr>
            <w:color w:val="0000FF"/>
          </w:rPr>
          <w:t>74</w:t>
        </w:r>
      </w:hyperlink>
      <w:r>
        <w:t xml:space="preserve"> Правил.</w:t>
      </w:r>
    </w:p>
    <w:p w:rsidR="00026EF4" w:rsidRDefault="00026EF4">
      <w:pPr>
        <w:pStyle w:val="ConsPlusNormal"/>
        <w:jc w:val="both"/>
      </w:pPr>
    </w:p>
    <w:p w:rsidR="00026EF4" w:rsidRDefault="00026EF4">
      <w:pPr>
        <w:pStyle w:val="ConsPlusNormal"/>
        <w:ind w:firstLine="540"/>
        <w:jc w:val="both"/>
      </w:pPr>
      <w:r>
        <w:t>7. Субъекты обращения донорской крови и (или) ее компонентов обеспечивают проведение обучения и повышение квалификации персонала в соответствии с выполняемыми видами работ по заготовке, хранению, транспортировке и клиническому использованию донорской крови и (или) ее компонентов.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8. Трудовая функция работников субъектов обращения донорской крови и (или) ее компонентов устанавливаются в соответствии с профессиональными стандартами, указываются в должностных инструкциях, определяющих обязанности каждого работника субъекта обращения донорской крови и (или) ее компонентов, и утверждаются руководителем субъекта обращения донорской крови и (или) ее компонентов.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9. Руководитель субъекта обращения донорской крови и (или) ее компонентов обязан обеспечить: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а) разработку, внедрение и непрерывное совершенствование системы безопасности, охватывающей все виды деятельности при выполнении работ по заготовке, хранению, транспортировке и клиническому использованию донорской крови и (или) ее компонентов, направленной на обеспечение безопасности при осуществлении заготовки, хранения, транспортировки и клинического использования донорской крови и (или) ее компонентов;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б) назначение лица, ответственного за разработку, внедрение и постоянное совершенствование системы безопасности;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lastRenderedPageBreak/>
        <w:t>в) наличие утвержденных стандартных операционных процедур (далее - СОП) для всех этапов заготовки, хранения, транспортировки и клинического использования донорской крови и (или) ее компонентов;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г) наличие ресурсов в соответствии с требованиями к организации деятельности субъектов обращения донорской крови и (или) ее компонентов по заготовке, хранению, транспортировке донорской крови и (или) ее компонентов &lt;4&gt;;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Пункт 6</w:t>
        </w:r>
      </w:hyperlink>
      <w:r>
        <w:t xml:space="preserve"> Правил.</w:t>
      </w:r>
    </w:p>
    <w:p w:rsidR="00026EF4" w:rsidRDefault="00026EF4">
      <w:pPr>
        <w:pStyle w:val="ConsPlusNormal"/>
        <w:jc w:val="both"/>
      </w:pPr>
    </w:p>
    <w:p w:rsidR="00026EF4" w:rsidRDefault="00026EF4">
      <w:pPr>
        <w:pStyle w:val="ConsPlusNormal"/>
        <w:ind w:firstLine="540"/>
        <w:jc w:val="both"/>
      </w:pPr>
      <w:r>
        <w:t>д) систематический анализ системы безопасности на соответствие требованиям настоящим Требованиям, выполнение мер, направленных на профилактику нарушений требований безопасности и устранение причин и последствий в случае выявления нарушений;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е) размещение в установленном порядке информации в базе данных донорства крови и ее компонентов.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10. В обязанности ответственного лица входит: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а) обеспечение эффективного функционирования и непрерывного совершенствования системы безопасности;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 xml:space="preserve">б) организация разработки и внедрения СОП для всех этапов заготовки, хранения, транспортировки и клинического использования донорской крови и (или) ее компонентов, а также СОП системы безопасности, включающие требования к обеспечению и контролю безопасности в соответствии с </w:t>
      </w:r>
      <w:hyperlink w:anchor="Par41" w:tooltip="3. Обеспечение безопасности донорской крови и (или) ее компонентов включает: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56" w:tooltip="4. Контроль безопасности донорской крови и ее компонентов осуществляется в отношении единиц донорской крови и (или) ее компонентов, пригодных для использования, в сроки, установленные перечнем значений показателей безопасности донорской крови и ее компонентов &lt;2&gt; и на соответствие значениям показателей безопасности донорской крови и ее компонентов &lt;2&gt;." w:history="1">
        <w:r>
          <w:rPr>
            <w:color w:val="0000FF"/>
          </w:rPr>
          <w:t>4</w:t>
        </w:r>
      </w:hyperlink>
      <w:r>
        <w:t xml:space="preserve"> настоящих Требований.</w:t>
      </w:r>
    </w:p>
    <w:p w:rsidR="00026EF4" w:rsidRDefault="00026EF4">
      <w:pPr>
        <w:pStyle w:val="ConsPlusNormal"/>
        <w:jc w:val="both"/>
      </w:pPr>
    </w:p>
    <w:p w:rsidR="00026EF4" w:rsidRDefault="00026EF4">
      <w:pPr>
        <w:pStyle w:val="ConsPlusTitle"/>
        <w:jc w:val="center"/>
        <w:outlineLvl w:val="1"/>
      </w:pPr>
      <w:r>
        <w:t>III. Ведение медицинской документации,</w:t>
      </w:r>
    </w:p>
    <w:p w:rsidR="00026EF4" w:rsidRDefault="00026EF4">
      <w:pPr>
        <w:pStyle w:val="ConsPlusTitle"/>
        <w:jc w:val="center"/>
      </w:pPr>
      <w:r>
        <w:t>статистического учета и отчетности по заготовке, хранению,</w:t>
      </w:r>
    </w:p>
    <w:p w:rsidR="00026EF4" w:rsidRDefault="00026EF4">
      <w:pPr>
        <w:pStyle w:val="ConsPlusTitle"/>
        <w:jc w:val="center"/>
      </w:pPr>
      <w:r>
        <w:t>транспортировке и клиническому использованию донорской</w:t>
      </w:r>
    </w:p>
    <w:p w:rsidR="00026EF4" w:rsidRDefault="00026EF4">
      <w:pPr>
        <w:pStyle w:val="ConsPlusTitle"/>
        <w:jc w:val="center"/>
      </w:pPr>
      <w:r>
        <w:t>крови и (или) ее компонентов, размещение информации</w:t>
      </w:r>
    </w:p>
    <w:p w:rsidR="00026EF4" w:rsidRDefault="00026EF4">
      <w:pPr>
        <w:pStyle w:val="ConsPlusTitle"/>
        <w:jc w:val="center"/>
      </w:pPr>
      <w:r>
        <w:t>в базе данных донорства крови и ее компонентов</w:t>
      </w:r>
    </w:p>
    <w:p w:rsidR="00026EF4" w:rsidRDefault="00026EF4">
      <w:pPr>
        <w:pStyle w:val="ConsPlusNormal"/>
        <w:jc w:val="both"/>
      </w:pPr>
    </w:p>
    <w:p w:rsidR="00026EF4" w:rsidRDefault="00026EF4">
      <w:pPr>
        <w:pStyle w:val="ConsPlusNormal"/>
        <w:ind w:firstLine="540"/>
        <w:jc w:val="both"/>
      </w:pPr>
      <w:r>
        <w:t>11. Субъекты обращения донорской крови и (или) ее компонентов разрабатывают СОП для всех этапов заготовки, хранения, транспортировки и клинического использования донорской крови и (или) ее компонентов, а также взаимосвязанных с ними видов деятельности, таких как: маркировка, уведомление организаций о выявлении несоответствий, влияющих на безопасность донорской крови и ее компонентов, переданных им ранее для клинического и иного использования, входной контроль материалов, обработка оборудования, уборка помещений и иные.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12. Для выполнения работ с применением медицинских изделий используется эксплуатационная документация производителя.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 xml:space="preserve">13. Субъекты обращения донорской крови и (или) ее компонентов обеспечивают наличие СОП, регламентирующего разработку и утверждение СОП на выполнение работ по заготовке, </w:t>
      </w:r>
      <w:r>
        <w:lastRenderedPageBreak/>
        <w:t>хранению, транспортировке и клиническому использованию донорской крови и (или) ее компонентов.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14. Разработка и утверждение СОП предусматривает оформление (текст, блок-схемы, иное), утверждение, регистрацию (присвоение номера) и учет, доведение СОП до исполнителей работ по заготовке, хранению, транспортировке и клиническому использованию донорской крови и (или) ее компонентов, внесение изменений в СОП, срок пересмотра и срок действия СОП, изъятие устаревших версий, архивирование.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15. СОП содержит указания по выполнению работ, в том числе относительно последовательности действий персонала на всех этапах выполнения работ по заготовке, хранению, транспортировке и клиническому использованию донорской крови и (или) ее компонентов с целью обеспечения соответствия выполняемых действий обязательным требованиям в сфере обращения донорской крови и (или) ее компонентов.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16. Ведение медицинской документации осуществляется с целью обеспечения прослеживаемости данных о доноре, донациях, заготовленных донорской крови и ее компонентах, расходных материалах (медицинских изделиях, лекарственных средствах), образцах крови донора и реципиента, данные о реципиенте, проведенной трансфузии, посттрансфузионных реакциях и осложнениях, режимах хранения и транспортировки донорской крови и ее компонентов, исполнителях работ, а также о соответствии проводимых работ требованиям системы безопасности.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17. Данные, необходимые для обеспечения прослеживаемости, вносятся в медицинскую документацию и базу данных донорства крови и ее компонентов &lt;5&gt;. Формы регистрации данных, обеспечивающих прослеживаемость, устанавливаются СОП с учетом применяемых субъектом обращения донорской крови и (или) ее компонентов методов заготовки, хранения, транспортировки и клинического использования донорской крови и (или) ее компонентов.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05.08.2013 N 667 "О ведении единой базы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компонентов" (Собрание законодательства Российской Федерации, 12.08.2013, N 32, ст. 4320).</w:t>
      </w:r>
    </w:p>
    <w:p w:rsidR="00026EF4" w:rsidRDefault="00026EF4">
      <w:pPr>
        <w:pStyle w:val="ConsPlusNormal"/>
        <w:jc w:val="both"/>
      </w:pPr>
    </w:p>
    <w:p w:rsidR="00026EF4" w:rsidRDefault="00026EF4">
      <w:pPr>
        <w:pStyle w:val="ConsPlusNormal"/>
        <w:ind w:firstLine="540"/>
        <w:jc w:val="both"/>
      </w:pPr>
      <w:r>
        <w:t>18. Субъекты обращения донорской крови и (или) ее компонентов обеспечивают: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а) условия хранения медицинской документации, исключающие ее порчу и потерю;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б) санкционированный доступ к медицинской документации;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в) возможность восстановления записей.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19. В медицинскую документацию, формы статистического учета и отчетности подлежат включению достоверные и объективные данные.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 xml:space="preserve">20. Форма ведения записей обеспечивает идентификацию исполнителя работ по заготовке, </w:t>
      </w:r>
      <w:r>
        <w:lastRenderedPageBreak/>
        <w:t>хранению, транспортировке и клиническому использованию донорской крови и (или) ее компонентов, дату и время выполнения работ.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21. Сбор, хранение, систематизация и обработка данных, а также обмен данными в форме электронных документов между организациями здравоохранения, осуществляющих взаимодействие в единой государственной информационной системе в сфере здравоохранения (в том числе специализированными медицинскими организациями, оказывающими медицинскую помощь при социально значимых заболеваниях) и субъектами обращения донорской крови и (или) ее компонентов, выполняется в рамках ведения базы данных донорства крови и ее компонентов.</w:t>
      </w:r>
    </w:p>
    <w:p w:rsidR="00026EF4" w:rsidRDefault="00026EF4">
      <w:pPr>
        <w:pStyle w:val="ConsPlusNormal"/>
        <w:jc w:val="both"/>
      </w:pPr>
    </w:p>
    <w:p w:rsidR="00026EF4" w:rsidRDefault="00026EF4">
      <w:pPr>
        <w:pStyle w:val="ConsPlusTitle"/>
        <w:jc w:val="center"/>
        <w:outlineLvl w:val="1"/>
      </w:pPr>
      <w:r>
        <w:t>IV. Контроль безопасности донорской крови и ее компонентов</w:t>
      </w:r>
    </w:p>
    <w:p w:rsidR="00026EF4" w:rsidRDefault="00026EF4">
      <w:pPr>
        <w:pStyle w:val="ConsPlusNormal"/>
        <w:jc w:val="both"/>
      </w:pPr>
    </w:p>
    <w:p w:rsidR="00026EF4" w:rsidRDefault="00026EF4">
      <w:pPr>
        <w:pStyle w:val="ConsPlusNormal"/>
        <w:ind w:firstLine="540"/>
        <w:jc w:val="both"/>
      </w:pPr>
      <w:r>
        <w:t>22. Субъекты обращения донорской крови и (или) ее компонентов, осуществляющие заготовку, хранение и транспортировку донорской крови и (или) ее компонентов, проводят контроль безопасности донорской крови и ее компонентов на соответствие показателям безопасности донорской крови и ее компонентов.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23. Все работы по контролю безопасности донорской крови и ее компонентов осуществляются в соответствии с СОП.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24. Результаты контроля безопасности вносятся в базу данных донорства крови и ее компонентов субъектом обращения донорской крови и (или) ее компонентов, осуществившем заготовку донорской крови и (или) ее компонентов.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25. При несоответствии исследованных единиц донорской крови и (или) ее компонентов установленным значениям показателей безопасности проводится анализ несоответствий и устранение их причин.</w:t>
      </w:r>
    </w:p>
    <w:p w:rsidR="00026EF4" w:rsidRDefault="00026EF4">
      <w:pPr>
        <w:pStyle w:val="ConsPlusNormal"/>
        <w:jc w:val="both"/>
      </w:pPr>
    </w:p>
    <w:p w:rsidR="00026EF4" w:rsidRDefault="00026EF4">
      <w:pPr>
        <w:pStyle w:val="ConsPlusTitle"/>
        <w:jc w:val="center"/>
        <w:outlineLvl w:val="1"/>
      </w:pPr>
      <w:r>
        <w:t>V. Проведение внутренних проверок (аудитов) деятельности</w:t>
      </w:r>
    </w:p>
    <w:p w:rsidR="00026EF4" w:rsidRDefault="00026EF4">
      <w:pPr>
        <w:pStyle w:val="ConsPlusTitle"/>
        <w:jc w:val="center"/>
      </w:pPr>
      <w:r>
        <w:t>по заготовке, хранению, транспортировке и клиническому</w:t>
      </w:r>
    </w:p>
    <w:p w:rsidR="00026EF4" w:rsidRDefault="00026EF4">
      <w:pPr>
        <w:pStyle w:val="ConsPlusTitle"/>
        <w:jc w:val="center"/>
      </w:pPr>
      <w:r>
        <w:t>использованию донорской крови и (или) ее компонентов</w:t>
      </w:r>
    </w:p>
    <w:p w:rsidR="00026EF4" w:rsidRDefault="00026EF4">
      <w:pPr>
        <w:pStyle w:val="ConsPlusNormal"/>
        <w:jc w:val="both"/>
      </w:pPr>
    </w:p>
    <w:p w:rsidR="00026EF4" w:rsidRDefault="00026EF4">
      <w:pPr>
        <w:pStyle w:val="ConsPlusNormal"/>
        <w:ind w:firstLine="540"/>
        <w:jc w:val="both"/>
      </w:pPr>
      <w:r>
        <w:t>26. В целях оценки эффективности системы безопасности в субъектах обращения донорской крови и (или) ее компонентов проводятся плановые и внеплановые внутренние проверки (аудиты) своей деятельности по заготовке, хранению, транспортировке и клиническому использованию донорской крови и (или) ее компонентов (далее - внутренние проверки).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27. Субъекты обращения донорской крови и (или) ее компонентов для обеспечения единообразия проведения и сопоставимости результатов внутренних проверок разрабатывают СОП, регламентирующий порядок проведения внутренних проверок, форму отчета о проведенной проверке.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28. Порядок проведения внутренних проверок включает: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а) создание комиссии;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б) планирование, подготовку и проведение проверки;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lastRenderedPageBreak/>
        <w:t>в) составление отчета о результатах внутренних проверок;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г) принятие мер, направленных на устранение причин и последствий выявленных нарушений требований безопасности и профилактику таких нарушений;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д) отчет о принятии мер, направленных на устранение причин и последствий выявленных нарушений требований безопасности и профилактику таких нарушений;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е) контроль за исполнением принятых мер, направленных на профилактику нарушений требований безопасности и устранение причин и последствий выявленных нарушений.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29. Состав комиссии и график проведения внутренних проверок утверждаются приказом руководителя субъекта обращения донорской крови и (или) ее компонентов.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30. Для обеспечения независимости внутренних проверок состав комиссии формируется из числа персонала субъекта обращения донорской крови и (или) ее компонентов, не работающего в проверяемом подразделении субъекта обращения донорской крови и (или) ее компонентов, дополнительно в состав комиссии по внутренним проверкам может быть включен немедицинский персонал: инженер по обслуживанию оборудованию, специалист по метрологии, инженер по охране труда, специалист по хозяйственной части и иной персонал.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31. График внутренних проверок системы безопасности структурных подразделений субъекта обращения донорской крови и (или) ее компонентов утверждается ежегодно, с учетом результатов предыдущих проверок и проведения плановых внутренних проверок подразделения субъекта обращения донорской крови и (или) ее компонентов не менее одного раза в год.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32. Планирование внутренних проверок и их периодичности осуществляется с учетом результатов предыдущих внутренних проверок.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33. За две недели до плановой внутренней проверки руководителю проверяемого структурного подразделения предоставляется письменное уведомление о плановой внутренней проверке с указанием даты проверки, состава комиссии, плана внутренней проверки.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34. Внеплановые внутренние проверки проводятся по решению субъекта обращения донорской крови и (или) ее компонентов в случаях: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а) поступления обращений граждан, юридических лиц и индивидуальных предпринимателей с жалобами на нарушения их прав и законных интересов;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б) контроля исполнения ранее назначенных мер, направленных на профилактику нарушений требований безопасности донорской крови и (или) ее компонентов;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в) необходимости принятия мер для предотвращения клинического использования донорской крови и (или) ее компонентов в случае наличия информации о гемотрансмиссивных инфекций у донора, от которого были заготовлены донорская кровь и (или) ее компоненты.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 xml:space="preserve">35. Для обеспечения эффективности внутренней проверки комиссией разрабатывается план проверки, включающий наименование структурного подразделения субъекта обращения донорской крови и (или) ее компонентов, цель проверки, выполняемые работы, элементы системы </w:t>
      </w:r>
      <w:r>
        <w:lastRenderedPageBreak/>
        <w:t>безопасности, подлежащие проверке, дату, время и продолжительность проверки.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36. В ходе внутренней проверки контролируют: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а) квалификацию, ответственность, полномочия, количество персонала, необходимого для выполнения соответствующих работ, объем обязанностей;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б) наличие и применение документов, необходимых для функционирования системы безопасности в структурном подразделении (СОП и другие внутренние документы, нормативные правовые акты в сфере донорства крови и ее компонентов);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в) состояние зданий, помещений и производственной среды;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г) наличие необходимого количества медицинских изделий и иного оборудования, его техническое состояние, периодичность технического обслуживания и поверки;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д) выполнение обязательных требований при осуществлении работ по заготовке, хранению, транспортировке и клиническому использованию донорской крови и (или) ее компонентов;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е) ведение медицинской документации и базы данных донорства крови и ее компонентов;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ж) идентификацию и прослеживаемость доноров, донаций, реципиентов и связанных с ними донорской крови и (или) ее компонентов;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з) организацию передачи донорской крови и (или) ее компонентов для клинического использования и иных целей &lt;6&gt;;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12.04.2013 N 331 "Об утверждении Правил обеспечения медицинских, образовательных, научных и иных организаций донорской кровью и (или) ее компонентами в иных целях, кроме клинического использования" (Собрание законодательства Российской Федерации, 2013, N 16, ст. 1960, 2016, N 51, ст. 7396).</w:t>
      </w:r>
    </w:p>
    <w:p w:rsidR="00026EF4" w:rsidRDefault="00026EF4">
      <w:pPr>
        <w:pStyle w:val="ConsPlusNormal"/>
        <w:jc w:val="both"/>
      </w:pPr>
    </w:p>
    <w:p w:rsidR="00026EF4" w:rsidRDefault="00026EF4">
      <w:pPr>
        <w:pStyle w:val="ConsPlusNormal"/>
        <w:ind w:firstLine="540"/>
        <w:jc w:val="both"/>
      </w:pPr>
      <w:r>
        <w:t>и) принятие мер, направленных на устранение причин и последствий выявленных нарушений требований безопасности и профилактику таких нарушений по результатам предыдущих внутренних и внешних проверок;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к) учет посттрансфузионных реакций и осложнений.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37. По результатам внутренних проверок составляется отчет, включающий следующую информацию: дата проверки, состав комиссии с указанием должностей и фамилий членов, наименование нормативных правовых актов, на соответствие которым проводилась проверка (как внешних, так и внутренних), выявленные нарушения.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38. При выявлении нарушений в отчете указывается: вид работы, элементы системы безопасности, в которых были выявлены нарушения, положения нормативных правовых актов, содержащих обязательные требования, регламентирующие выполнение указанного вида работ.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lastRenderedPageBreak/>
        <w:t>39. В отчет включают данные, которые могут быть проверены.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40. Отчет утверждается руководителем субъекта обращения донорской крови и (или) ее компонентов.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41. По итогам внутренней проверки принимаются меры, направленные на устранение причин и последствий выявленных нарушений требований безопасности и профилактику таких нарушений.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42. Предложения о мерах, направленных на устранение причин и последствий выявленных нарушений требований безопасности и профилактику таких нарушений разрабатывает и осуществляет проверяемое структурное подразделение субъекта обращения донорской крови и (или) ее компонентов по согласованию с ответственным лицом.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43. План необходимых мер, направленных на устранение причин и последствий выявленных нарушений требований безопасности и профилактику таких нарушений (далее - план) включает: содержание планируемых мероприятий; должности и фамилии исполнителей, срок выполнения.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44. По результатам выполнения плана составляется отчет, в котором указывается информация о выполнении плана.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45. Ответственное лицо координирует и контролирует выполнение принятых мер, направленных на устранение причин и последствий выявленных нарушений требований безопасности и профилактику таких нарушений, а также оценивает их эффективность.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46. Руководитель субъекта обращения донорской крови и (или) ее компонентов обеспечивает условия для своевременного устранения выявленных несоответствий обязательным требованиям и причин их возникновения.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47. Проверка выполнения принятых мер, направленных на устранение причин и последствий выявленных нарушений требований безопасности и профилактику таких нарушений, осуществляется при очередной плановой или внеплановой внутренней проверке.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48. Внутренняя проверка считается завершенной, если комиссия документально подтвердила (в отчете) выполнение мер, направленных на устранение причин и последствий выявленных нарушений требований безопасности и профилактику таких нарушений.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49. Отчеты о внутренних проверках хранятся у ответственного лица в течение периода, установленного СОП, регламентирующим порядок проведения внутренних проверок, а копии - в соответствующих подразделениях.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 xml:space="preserve">50. Отчеты о внутренних проверках регистрируются в журнале регистрации проведенных внутренних проверок (аудитов) деятельности по заготовке, хранению, транспортировке и клиническому использованию донорской крови и (или) ее компонентов, содержащем: номер отчета, срок проведения проверки, дату составления отчета, наименование структурного подразделения субъекта обращения донорской крови и (или) ее компонентов, состав комиссии, выявленные нарушения, дату и отметку о получении копии отчета проверки проверяемым подразделением, дату и отчет о принятии мер, направленных на устранение причин и последствий </w:t>
      </w:r>
      <w:r>
        <w:lastRenderedPageBreak/>
        <w:t>выявленных нарушений требований безопасности и профилактику таких нарушений, с подписью ответственного лица.</w:t>
      </w:r>
    </w:p>
    <w:p w:rsidR="00026EF4" w:rsidRDefault="00026EF4">
      <w:pPr>
        <w:pStyle w:val="ConsPlusNormal"/>
        <w:jc w:val="both"/>
      </w:pPr>
    </w:p>
    <w:p w:rsidR="00026EF4" w:rsidRDefault="00026EF4">
      <w:pPr>
        <w:pStyle w:val="ConsPlusTitle"/>
        <w:jc w:val="center"/>
        <w:outlineLvl w:val="1"/>
      </w:pPr>
      <w:r>
        <w:t>VI. Контроль и мониторинг условий хранения</w:t>
      </w:r>
    </w:p>
    <w:p w:rsidR="00026EF4" w:rsidRDefault="00026EF4">
      <w:pPr>
        <w:pStyle w:val="ConsPlusTitle"/>
        <w:jc w:val="center"/>
      </w:pPr>
      <w:r>
        <w:t>и транспортировки донорской крови и ее компонентов</w:t>
      </w:r>
    </w:p>
    <w:p w:rsidR="00026EF4" w:rsidRDefault="00026EF4">
      <w:pPr>
        <w:pStyle w:val="ConsPlusNormal"/>
        <w:jc w:val="both"/>
      </w:pPr>
    </w:p>
    <w:p w:rsidR="00026EF4" w:rsidRDefault="00026EF4">
      <w:pPr>
        <w:pStyle w:val="ConsPlusNormal"/>
        <w:ind w:firstLine="540"/>
        <w:jc w:val="both"/>
      </w:pPr>
      <w:r>
        <w:t>51. Субъекты обращения донорской крови и (или) ее компонентов осуществляют контроль и мониторинг условий хранения и транспортировки донорской крови и ее компонентов в соответствии с условиями хранения и транспортировки донорской крови и ее компонентов.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52. Ответственное лицо организует проведение контроля условий хранения и транспортировки донорской крови и ее компонентов в соответствии с планом проведения внутренних проверок.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53. Мониторинг условий хранения и транспортировки донорской крови и ее компонентов осуществляется персоналом подразделений субъекта обращения донорской крови и (или) ее компонентов.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54. Результаты мониторинга условий хранения и транспортировки донорской крови и ее компонентов регистрируются в медицинской документации и базе данных донорства крови и ее компонентов.</w:t>
      </w:r>
    </w:p>
    <w:p w:rsidR="00026EF4" w:rsidRDefault="00026EF4">
      <w:pPr>
        <w:pStyle w:val="ConsPlusNormal"/>
        <w:spacing w:before="240"/>
        <w:ind w:firstLine="540"/>
        <w:jc w:val="both"/>
      </w:pPr>
      <w:r>
        <w:t>55. При выявлении нарушений условий хранения и транспортировки донорской крови и ее компонентов проводится анализ и устранение причин нарушений, донорская кровь и ее компоненты утилизируются.</w:t>
      </w:r>
    </w:p>
    <w:p w:rsidR="00026EF4" w:rsidRDefault="00026EF4">
      <w:pPr>
        <w:pStyle w:val="ConsPlusNormal"/>
        <w:jc w:val="both"/>
      </w:pPr>
    </w:p>
    <w:p w:rsidR="00026EF4" w:rsidRDefault="00026EF4">
      <w:pPr>
        <w:pStyle w:val="ConsPlusNormal"/>
        <w:jc w:val="both"/>
      </w:pPr>
    </w:p>
    <w:p w:rsidR="00026EF4" w:rsidRDefault="00026E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26EF4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EF4" w:rsidRDefault="00026EF4">
      <w:pPr>
        <w:spacing w:after="0" w:line="240" w:lineRule="auto"/>
      </w:pPr>
      <w:r>
        <w:separator/>
      </w:r>
    </w:p>
  </w:endnote>
  <w:endnote w:type="continuationSeparator" w:id="0">
    <w:p w:rsidR="00026EF4" w:rsidRDefault="0002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F4" w:rsidRDefault="00026E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26EF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26EF4" w:rsidRDefault="00026EF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26EF4" w:rsidRDefault="00026EF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26EF4" w:rsidRDefault="00026EF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0D730D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0D730D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26EF4" w:rsidRDefault="00026EF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EF4" w:rsidRDefault="00026EF4">
      <w:pPr>
        <w:spacing w:after="0" w:line="240" w:lineRule="auto"/>
      </w:pPr>
      <w:r>
        <w:separator/>
      </w:r>
    </w:p>
  </w:footnote>
  <w:footnote w:type="continuationSeparator" w:id="0">
    <w:p w:rsidR="00026EF4" w:rsidRDefault="0002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26EF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26EF4" w:rsidRDefault="00026EF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26.10.2020 N 1148н</w:t>
          </w:r>
          <w:r>
            <w:rPr>
              <w:sz w:val="16"/>
              <w:szCs w:val="16"/>
            </w:rPr>
            <w:br/>
            <w:t>"Об утверждении требований к организации системы безопасности деятельности...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26EF4" w:rsidRDefault="00026EF4">
          <w:pPr>
            <w:pStyle w:val="ConsPlusNormal"/>
            <w:jc w:val="center"/>
          </w:pPr>
        </w:p>
        <w:p w:rsidR="00026EF4" w:rsidRDefault="00026EF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26EF4" w:rsidRDefault="00026EF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08.12.2020</w:t>
          </w:r>
        </w:p>
      </w:tc>
    </w:tr>
  </w:tbl>
  <w:p w:rsidR="00026EF4" w:rsidRDefault="00026E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26EF4" w:rsidRDefault="00026EF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77B2D"/>
    <w:rsid w:val="00026EF4"/>
    <w:rsid w:val="00081F0E"/>
    <w:rsid w:val="000D730D"/>
    <w:rsid w:val="006F38DC"/>
    <w:rsid w:val="0085188C"/>
    <w:rsid w:val="00B7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ZB&amp;n=328029&amp;date=08.12.2020&amp;dst=100065&amp;fld=134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ZB&amp;n=328029&amp;date=08.12.2020&amp;dst=100212&amp;fld=134" TargetMode="External"/><Relationship Id="rId17" Type="http://schemas.openxmlformats.org/officeDocument/2006/relationships/hyperlink" Target="https://login.consultant.ru/link/?req=doc&amp;base=RZB&amp;n=208831&amp;date=08.12.2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150479&amp;date=08.12.202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B&amp;n=328029&amp;date=08.12.2020&amp;dst=100212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B&amp;n=328029&amp;date=08.12.2020&amp;dst=100065&amp;fld=134" TargetMode="External"/><Relationship Id="rId10" Type="http://schemas.openxmlformats.org/officeDocument/2006/relationships/hyperlink" Target="https://login.consultant.ru/link/?req=doc&amp;base=RZB&amp;n=328029&amp;date=08.12.2020&amp;dst=100013&amp;fld=134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328029&amp;date=08.12.2020&amp;dst=100065&amp;fld=134" TargetMode="External"/><Relationship Id="rId14" Type="http://schemas.openxmlformats.org/officeDocument/2006/relationships/hyperlink" Target="https://login.consultant.ru/link/?req=doc&amp;base=RZB&amp;n=328029&amp;date=08.12.2020&amp;dst=100170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3728</Words>
  <Characters>21250</Characters>
  <Application>Microsoft Office Word</Application>
  <DocSecurity>2</DocSecurity>
  <Lines>177</Lines>
  <Paragraphs>49</Paragraphs>
  <ScaleCrop>false</ScaleCrop>
  <Company>КонсультантПлюс Версия 4018.00.50</Company>
  <LinksUpToDate>false</LinksUpToDate>
  <CharactersWithSpaces>24929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26.10.2020 N 1148н"Об утверждении требований к организации системы безопасности деятельности субъектов обращения донорской крови и (или) ее компонентов при заготовке, хранении, транспортировке и клиническом использовании донорск</dc:title>
  <dc:creator>3</dc:creator>
  <cp:lastModifiedBy>3</cp:lastModifiedBy>
  <cp:revision>2</cp:revision>
  <cp:lastPrinted>2022-09-20T07:54:00Z</cp:lastPrinted>
  <dcterms:created xsi:type="dcterms:W3CDTF">2023-02-15T11:47:00Z</dcterms:created>
  <dcterms:modified xsi:type="dcterms:W3CDTF">2023-02-15T11:47:00Z</dcterms:modified>
</cp:coreProperties>
</file>